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72E" w:rsidRDefault="003F472E" w:rsidP="003F472E">
      <w:pPr>
        <w:spacing w:afterLines="100" w:after="240" w:line="500" w:lineRule="exact"/>
        <w:jc w:val="center"/>
        <w:outlineLvl w:val="0"/>
        <w:rPr>
          <w:rFonts w:ascii="黑体" w:eastAsia="黑体" w:hAnsi="黑体"/>
          <w:sz w:val="32"/>
          <w:szCs w:val="32"/>
        </w:rPr>
      </w:pPr>
      <w:bookmarkStart w:id="0" w:name="_Toc514139794"/>
      <w:r>
        <w:rPr>
          <w:rFonts w:ascii="黑体" w:eastAsia="黑体" w:hAnsi="黑体" w:hint="eastAsia"/>
          <w:sz w:val="32"/>
          <w:szCs w:val="32"/>
        </w:rPr>
        <w:t>第七章 用户需求书</w:t>
      </w:r>
      <w:bookmarkEnd w:id="0"/>
    </w:p>
    <w:p w:rsidR="003F472E" w:rsidRDefault="003F472E" w:rsidP="003F472E">
      <w:pPr>
        <w:numPr>
          <w:ilvl w:val="0"/>
          <w:numId w:val="1"/>
        </w:numPr>
        <w:spacing w:beforeLines="50" w:before="120" w:line="400" w:lineRule="exact"/>
        <w:ind w:leftChars="1" w:left="284" w:hangingChars="117" w:hanging="282"/>
        <w:outlineLvl w:val="1"/>
        <w:rPr>
          <w:rFonts w:ascii="Times New Roman" w:eastAsia="黑体" w:hAnsi="Times New Roman"/>
          <w:b/>
          <w:sz w:val="24"/>
          <w:szCs w:val="24"/>
        </w:rPr>
      </w:pPr>
      <w:bookmarkStart w:id="1" w:name="_Toc514139795"/>
      <w:r>
        <w:rPr>
          <w:rFonts w:ascii="Times New Roman" w:eastAsia="黑体" w:hAnsi="Times New Roman" w:hint="eastAsia"/>
          <w:b/>
          <w:sz w:val="24"/>
          <w:szCs w:val="24"/>
        </w:rPr>
        <w:t>总则</w:t>
      </w:r>
      <w:bookmarkEnd w:id="1"/>
    </w:p>
    <w:p w:rsidR="003F472E" w:rsidRDefault="003F472E" w:rsidP="003F472E">
      <w:pPr>
        <w:pStyle w:val="a4"/>
        <w:spacing w:line="400" w:lineRule="exact"/>
        <w:ind w:left="272" w:firstLineChars="0" w:firstLine="0"/>
        <w:rPr>
          <w:szCs w:val="21"/>
        </w:rPr>
      </w:pPr>
      <w:r>
        <w:rPr>
          <w:rFonts w:hint="eastAsia"/>
          <w:szCs w:val="21"/>
        </w:rPr>
        <w:t xml:space="preserve">1.1 </w:t>
      </w:r>
      <w:r>
        <w:rPr>
          <w:rFonts w:hint="eastAsia"/>
          <w:szCs w:val="21"/>
        </w:rPr>
        <w:t>本用户需求书用于</w:t>
      </w:r>
      <w:r>
        <w:rPr>
          <w:rFonts w:hint="eastAsia"/>
          <w:szCs w:val="21"/>
        </w:rPr>
        <w:t>2019</w:t>
      </w:r>
      <w:r>
        <w:rPr>
          <w:rFonts w:hint="eastAsia"/>
          <w:szCs w:val="21"/>
        </w:rPr>
        <w:t>年坝头水电站远动通信改造工程，它提出了该工程的施工范围、功能设计、设备装置、结构、性能、安装和试验等方面的技术要求。</w:t>
      </w:r>
    </w:p>
    <w:p w:rsidR="003F472E" w:rsidRDefault="003F472E" w:rsidP="003F472E">
      <w:pPr>
        <w:pStyle w:val="a4"/>
        <w:spacing w:line="400" w:lineRule="exact"/>
        <w:ind w:left="272" w:firstLineChars="0" w:firstLine="0"/>
        <w:rPr>
          <w:szCs w:val="21"/>
        </w:rPr>
      </w:pPr>
      <w:r>
        <w:rPr>
          <w:rFonts w:hint="eastAsia"/>
          <w:szCs w:val="21"/>
        </w:rPr>
        <w:t xml:space="preserve">1.2 </w:t>
      </w:r>
      <w:r>
        <w:rPr>
          <w:rFonts w:hint="eastAsia"/>
          <w:szCs w:val="21"/>
        </w:rPr>
        <w:t>本技术规范书提出了最低限度的技术要求</w:t>
      </w:r>
      <w:r w:rsidRPr="007B00DA">
        <w:rPr>
          <w:rFonts w:hint="eastAsia"/>
        </w:rPr>
        <w:t>（具体技术要求以设计文件为准）</w:t>
      </w:r>
      <w:r w:rsidRPr="007B00DA">
        <w:rPr>
          <w:rFonts w:hint="eastAsia"/>
          <w:szCs w:val="21"/>
        </w:rPr>
        <w:t>，</w:t>
      </w:r>
      <w:r>
        <w:rPr>
          <w:rFonts w:hint="eastAsia"/>
          <w:szCs w:val="21"/>
        </w:rPr>
        <w:t>并未对一切技术细节做出规定，也未充分引述有关标准和规范的条文，投标人应保证提供符合本用户需求书和最新工业标准的优质产品。</w:t>
      </w:r>
    </w:p>
    <w:p w:rsidR="003F472E" w:rsidRDefault="003F472E" w:rsidP="003F472E">
      <w:pPr>
        <w:pStyle w:val="a4"/>
        <w:spacing w:line="400" w:lineRule="exact"/>
        <w:ind w:left="272" w:firstLineChars="0" w:firstLine="0"/>
        <w:rPr>
          <w:szCs w:val="21"/>
        </w:rPr>
      </w:pPr>
      <w:r>
        <w:rPr>
          <w:rFonts w:hint="eastAsia"/>
          <w:szCs w:val="21"/>
        </w:rPr>
        <w:t xml:space="preserve">1.3 </w:t>
      </w:r>
      <w:r>
        <w:rPr>
          <w:rFonts w:hint="eastAsia"/>
          <w:szCs w:val="21"/>
        </w:rPr>
        <w:t>如投标人没有以书面形式对本用户需求书的条文提出异议，那么招标人认为投标人提供的产品完全满足本用户需求书的要求。如果有异议，应以书面形式明确提出，在征得招标人同意后，可对有关文件进行修改。如招标人不同意修改，仍以招标意见为准。</w:t>
      </w:r>
    </w:p>
    <w:p w:rsidR="003F472E" w:rsidRDefault="003F472E" w:rsidP="003F472E">
      <w:pPr>
        <w:pStyle w:val="a4"/>
        <w:spacing w:line="400" w:lineRule="exact"/>
        <w:ind w:left="272" w:firstLineChars="0" w:firstLine="0"/>
        <w:rPr>
          <w:szCs w:val="21"/>
        </w:rPr>
      </w:pPr>
      <w:r>
        <w:rPr>
          <w:rFonts w:hint="eastAsia"/>
          <w:szCs w:val="21"/>
        </w:rPr>
        <w:t xml:space="preserve">1.4 </w:t>
      </w:r>
      <w:r>
        <w:rPr>
          <w:rFonts w:hint="eastAsia"/>
          <w:szCs w:val="21"/>
        </w:rPr>
        <w:t>在签订合同之后，招标人保留对本用户需求书提出补充要求和修改的权利，投标人应承诺予以配合。如提出修改，具体项目和条件由供需双方商定。</w:t>
      </w:r>
    </w:p>
    <w:p w:rsidR="003F472E" w:rsidRDefault="003F472E" w:rsidP="003F472E">
      <w:pPr>
        <w:pStyle w:val="a4"/>
        <w:spacing w:line="400" w:lineRule="exact"/>
        <w:ind w:left="272" w:firstLineChars="0" w:firstLine="0"/>
      </w:pPr>
      <w:r>
        <w:rPr>
          <w:rFonts w:hint="eastAsia"/>
          <w:szCs w:val="21"/>
        </w:rPr>
        <w:t xml:space="preserve">1.5 </w:t>
      </w:r>
      <w:r>
        <w:rPr>
          <w:rFonts w:hint="eastAsia"/>
          <w:szCs w:val="21"/>
        </w:rPr>
        <w:t>本用户需求书经供需双方认可后作为合同的附件，与合同正文具有同等效力。</w:t>
      </w:r>
    </w:p>
    <w:p w:rsidR="003F472E" w:rsidRDefault="003F472E" w:rsidP="003F472E">
      <w:pPr>
        <w:numPr>
          <w:ilvl w:val="0"/>
          <w:numId w:val="1"/>
        </w:numPr>
        <w:spacing w:beforeLines="50" w:before="120" w:line="400" w:lineRule="exact"/>
        <w:ind w:leftChars="1" w:left="284" w:hangingChars="117" w:hanging="282"/>
        <w:outlineLvl w:val="1"/>
        <w:rPr>
          <w:rFonts w:ascii="Times New Roman" w:eastAsia="黑体" w:hAnsi="Times New Roman"/>
          <w:b/>
          <w:sz w:val="24"/>
          <w:szCs w:val="24"/>
        </w:rPr>
      </w:pPr>
      <w:bookmarkStart w:id="2" w:name="_Toc514139796"/>
      <w:r>
        <w:rPr>
          <w:rFonts w:ascii="Times New Roman" w:eastAsia="黑体" w:hAnsi="Times New Roman" w:hint="eastAsia"/>
          <w:b/>
          <w:sz w:val="24"/>
          <w:szCs w:val="24"/>
        </w:rPr>
        <w:t>工程环境</w:t>
      </w:r>
      <w:bookmarkEnd w:id="2"/>
    </w:p>
    <w:p w:rsidR="003F472E" w:rsidRDefault="003F472E" w:rsidP="003F472E">
      <w:pPr>
        <w:widowControl/>
        <w:spacing w:line="400" w:lineRule="exact"/>
        <w:ind w:firstLineChars="200" w:firstLine="420"/>
        <w:rPr>
          <w:rFonts w:ascii="Times New Roman" w:hAnsi="Times New Roman"/>
        </w:rPr>
      </w:pPr>
      <w:r>
        <w:rPr>
          <w:rFonts w:ascii="Times New Roman" w:hAnsi="Times New Roman" w:hint="eastAsia"/>
        </w:rPr>
        <w:t>2.1</w:t>
      </w:r>
      <w:r>
        <w:rPr>
          <w:rFonts w:ascii="Times New Roman" w:hAnsi="Times New Roman" w:hint="eastAsia"/>
        </w:rPr>
        <w:t>施工地点：</w:t>
      </w:r>
      <w:r>
        <w:rPr>
          <w:rFonts w:ascii="Times New Roman" w:hAnsi="Times New Roman" w:hint="eastAsia"/>
        </w:rPr>
        <w:t xml:space="preserve"> </w:t>
      </w:r>
    </w:p>
    <w:p w:rsidR="003F472E" w:rsidRDefault="003F472E" w:rsidP="003F472E">
      <w:pPr>
        <w:widowControl/>
        <w:spacing w:line="400" w:lineRule="exact"/>
        <w:ind w:firstLineChars="200" w:firstLine="420"/>
        <w:rPr>
          <w:rFonts w:ascii="Times New Roman" w:hAnsi="Times New Roman"/>
        </w:rPr>
      </w:pPr>
      <w:r>
        <w:rPr>
          <w:rFonts w:ascii="宋体" w:hAnsi="宋体" w:hint="eastAsia"/>
          <w:color w:val="000000"/>
          <w:szCs w:val="21"/>
        </w:rPr>
        <w:t>广东省梅州市梅县区雁洋镇东洲村坝头水电站</w:t>
      </w:r>
    </w:p>
    <w:p w:rsidR="003F472E" w:rsidRDefault="003F472E" w:rsidP="003F472E">
      <w:pPr>
        <w:widowControl/>
        <w:spacing w:line="400" w:lineRule="exact"/>
        <w:ind w:firstLineChars="200" w:firstLine="420"/>
        <w:rPr>
          <w:rFonts w:ascii="Times New Roman" w:hAnsi="Times New Roman"/>
        </w:rPr>
      </w:pPr>
      <w:r>
        <w:rPr>
          <w:rFonts w:ascii="Times New Roman" w:hAnsi="Times New Roman" w:hint="eastAsia"/>
        </w:rPr>
        <w:t>2.2</w:t>
      </w:r>
      <w:r>
        <w:rPr>
          <w:rFonts w:ascii="Times New Roman" w:hAnsi="Times New Roman" w:hint="eastAsia"/>
        </w:rPr>
        <w:t>主要工作内容及工作时间：</w:t>
      </w:r>
    </w:p>
    <w:p w:rsidR="003F472E" w:rsidRDefault="003F472E" w:rsidP="003F472E">
      <w:pPr>
        <w:widowControl/>
        <w:spacing w:line="400" w:lineRule="exact"/>
        <w:ind w:firstLineChars="200" w:firstLine="420"/>
        <w:rPr>
          <w:rFonts w:ascii="Times New Roman" w:hAnsi="Times New Roman"/>
          <w:color w:val="000000"/>
        </w:rPr>
      </w:pPr>
      <w:r>
        <w:rPr>
          <w:rFonts w:ascii="Times New Roman" w:hAnsi="Times New Roman" w:hint="eastAsia"/>
        </w:rPr>
        <w:t>坝头水电站远动通信改造工程工</w:t>
      </w:r>
      <w:r>
        <w:rPr>
          <w:rFonts w:ascii="Times New Roman" w:hAnsi="Times New Roman" w:hint="eastAsia"/>
          <w:color w:val="000000"/>
        </w:rPr>
        <w:t>期为</w:t>
      </w:r>
      <w:r>
        <w:rPr>
          <w:rFonts w:hAnsi="宋体" w:hint="eastAsia"/>
          <w:color w:val="000000"/>
          <w:szCs w:val="21"/>
        </w:rPr>
        <w:t>签合同后</w:t>
      </w:r>
      <w:r w:rsidRPr="007B00DA">
        <w:rPr>
          <w:rFonts w:hAnsi="宋体" w:hint="eastAsia"/>
          <w:color w:val="000000"/>
          <w:szCs w:val="21"/>
        </w:rPr>
        <w:t>110</w:t>
      </w:r>
      <w:r w:rsidRPr="007B00DA">
        <w:rPr>
          <w:rFonts w:hAnsi="宋体" w:hint="eastAsia"/>
          <w:color w:val="000000"/>
          <w:szCs w:val="21"/>
        </w:rPr>
        <w:t>日历天（含春节假期）</w:t>
      </w:r>
    </w:p>
    <w:p w:rsidR="003F472E" w:rsidRDefault="003F472E" w:rsidP="003F472E">
      <w:pPr>
        <w:widowControl/>
        <w:spacing w:line="400" w:lineRule="exact"/>
        <w:ind w:firstLineChars="200" w:firstLine="420"/>
        <w:rPr>
          <w:rFonts w:ascii="Times New Roman" w:hAnsi="Times New Roman"/>
        </w:rPr>
      </w:pPr>
      <w:r>
        <w:rPr>
          <w:rFonts w:ascii="Times New Roman" w:hAnsi="Times New Roman" w:hint="eastAsia"/>
        </w:rPr>
        <w:t>主要工作内容：坝头水电站远动通信改造工程</w:t>
      </w:r>
      <w:r>
        <w:rPr>
          <w:rFonts w:ascii="宋体" w:hAnsi="宋体" w:hint="eastAsia"/>
          <w:color w:val="000000"/>
          <w:szCs w:val="21"/>
        </w:rPr>
        <w:t>包括拆除原来老旧的远动通信系统，</w:t>
      </w:r>
      <w:r>
        <w:rPr>
          <w:rFonts w:ascii="宋体" w:hAnsi="宋体" w:hint="eastAsia"/>
          <w:szCs w:val="21"/>
        </w:rPr>
        <w:t>全部进行升级改造，重新安装新采购的通信设备、远动设备、增加二次安防设备以及配置网络安全态势感知厂站装置、更换外部的光缆及二次电缆的改造，满足电网公司对设备接入系统的要求。</w:t>
      </w:r>
    </w:p>
    <w:p w:rsidR="003F472E" w:rsidRDefault="003F472E" w:rsidP="003F472E">
      <w:pPr>
        <w:widowControl/>
        <w:spacing w:line="400" w:lineRule="exact"/>
        <w:ind w:firstLineChars="200" w:firstLine="420"/>
        <w:rPr>
          <w:rFonts w:ascii="Times New Roman" w:hAnsi="Times New Roman"/>
        </w:rPr>
      </w:pPr>
      <w:r>
        <w:rPr>
          <w:rFonts w:ascii="Times New Roman" w:hAnsi="Times New Roman" w:hint="eastAsia"/>
        </w:rPr>
        <w:t>2.3</w:t>
      </w:r>
      <w:r>
        <w:rPr>
          <w:rFonts w:ascii="Times New Roman" w:hAnsi="Times New Roman" w:hint="eastAsia"/>
        </w:rPr>
        <w:t>现场环境：</w:t>
      </w:r>
    </w:p>
    <w:p w:rsidR="003F472E" w:rsidRDefault="003F472E" w:rsidP="003F472E">
      <w:pPr>
        <w:widowControl/>
        <w:spacing w:line="400" w:lineRule="exact"/>
        <w:ind w:firstLineChars="200" w:firstLine="420"/>
        <w:rPr>
          <w:rFonts w:ascii="Times New Roman" w:hAnsi="Times New Roman"/>
        </w:rPr>
      </w:pPr>
      <w:r>
        <w:rPr>
          <w:rFonts w:ascii="Times New Roman" w:hAnsi="Times New Roman" w:hint="eastAsia"/>
        </w:rPr>
        <w:t>本次检修工作任务中存在着高空作业、火灾危险源区域、高温高压区域以及高压电区域。投标方必须根据招标方提供项目及工作导则进行现场危险源辨析及配置足够安全用具及措施。</w:t>
      </w:r>
    </w:p>
    <w:p w:rsidR="003F472E" w:rsidRDefault="003F472E" w:rsidP="003F472E">
      <w:pPr>
        <w:widowControl/>
        <w:spacing w:line="400" w:lineRule="exact"/>
        <w:ind w:firstLineChars="200" w:firstLine="420"/>
        <w:rPr>
          <w:rFonts w:ascii="Times New Roman" w:hAnsi="Times New Roman"/>
        </w:rPr>
      </w:pPr>
      <w:r>
        <w:rPr>
          <w:rFonts w:ascii="Times New Roman" w:hAnsi="Times New Roman" w:hint="eastAsia"/>
        </w:rPr>
        <w:t>2.4</w:t>
      </w:r>
      <w:r>
        <w:rPr>
          <w:rFonts w:ascii="Times New Roman" w:hAnsi="Times New Roman" w:hint="eastAsia"/>
        </w:rPr>
        <w:t>现场条件：</w:t>
      </w:r>
      <w:r>
        <w:rPr>
          <w:rFonts w:ascii="Times New Roman" w:hAnsi="Times New Roman" w:hint="eastAsia"/>
        </w:rPr>
        <w:t xml:space="preserve"> </w:t>
      </w:r>
    </w:p>
    <w:p w:rsidR="003F472E" w:rsidRDefault="003F472E" w:rsidP="003F472E">
      <w:pPr>
        <w:widowControl/>
        <w:spacing w:line="400" w:lineRule="exact"/>
        <w:ind w:firstLineChars="200" w:firstLine="420"/>
        <w:rPr>
          <w:rFonts w:ascii="Times New Roman" w:hAnsi="Times New Roman"/>
        </w:rPr>
      </w:pPr>
      <w:r>
        <w:rPr>
          <w:rFonts w:ascii="Times New Roman" w:hAnsi="Times New Roman" w:hint="eastAsia"/>
        </w:rPr>
        <w:t>施工地点有</w:t>
      </w:r>
      <w:r>
        <w:rPr>
          <w:rFonts w:ascii="Times New Roman" w:hAnsi="Times New Roman" w:hint="eastAsia"/>
        </w:rPr>
        <w:t>220V</w:t>
      </w:r>
      <w:r>
        <w:rPr>
          <w:rFonts w:ascii="Times New Roman" w:hAnsi="Times New Roman" w:hint="eastAsia"/>
        </w:rPr>
        <w:t>照明电源、</w:t>
      </w:r>
      <w:r>
        <w:rPr>
          <w:rFonts w:ascii="Times New Roman" w:hAnsi="Times New Roman" w:hint="eastAsia"/>
        </w:rPr>
        <w:t>380V</w:t>
      </w:r>
      <w:r>
        <w:rPr>
          <w:rFonts w:ascii="Times New Roman" w:hAnsi="Times New Roman" w:hint="eastAsia"/>
        </w:rPr>
        <w:t>动力电源。</w:t>
      </w:r>
    </w:p>
    <w:p w:rsidR="003F472E" w:rsidRDefault="003F472E" w:rsidP="003F472E">
      <w:pPr>
        <w:widowControl/>
        <w:spacing w:line="400" w:lineRule="exact"/>
        <w:ind w:firstLineChars="200" w:firstLine="420"/>
        <w:rPr>
          <w:rFonts w:ascii="Times New Roman" w:hAnsi="Times New Roman"/>
        </w:rPr>
      </w:pPr>
    </w:p>
    <w:p w:rsidR="003F472E" w:rsidRDefault="003F472E" w:rsidP="003F472E">
      <w:pPr>
        <w:numPr>
          <w:ilvl w:val="0"/>
          <w:numId w:val="1"/>
        </w:numPr>
        <w:spacing w:beforeLines="50" w:before="120" w:line="400" w:lineRule="exact"/>
        <w:ind w:leftChars="1" w:left="284" w:hangingChars="117" w:hanging="282"/>
        <w:outlineLvl w:val="1"/>
        <w:rPr>
          <w:rFonts w:ascii="Times New Roman" w:eastAsia="黑体" w:hAnsi="Times New Roman"/>
          <w:b/>
          <w:sz w:val="24"/>
          <w:szCs w:val="24"/>
        </w:rPr>
      </w:pPr>
      <w:r>
        <w:rPr>
          <w:rFonts w:ascii="Times New Roman" w:eastAsia="黑体" w:hAnsi="Times New Roman" w:hint="eastAsia"/>
          <w:b/>
          <w:sz w:val="24"/>
          <w:szCs w:val="24"/>
        </w:rPr>
        <w:t>技术方案、改造内容和调试</w:t>
      </w:r>
    </w:p>
    <w:p w:rsidR="003F472E" w:rsidRDefault="003F472E" w:rsidP="003F472E">
      <w:pPr>
        <w:widowControl/>
        <w:spacing w:line="400" w:lineRule="exact"/>
        <w:ind w:firstLineChars="200" w:firstLine="420"/>
        <w:rPr>
          <w:rFonts w:ascii="Times New Roman" w:hAnsi="Times New Roman"/>
        </w:rPr>
      </w:pPr>
      <w:r>
        <w:rPr>
          <w:rFonts w:ascii="Times New Roman" w:hAnsi="Times New Roman" w:hint="eastAsia"/>
        </w:rPr>
        <w:t>3.1</w:t>
      </w:r>
      <w:r>
        <w:rPr>
          <w:rFonts w:ascii="Times New Roman" w:hAnsi="Times New Roman" w:hint="eastAsia"/>
        </w:rPr>
        <w:t>技术方案</w:t>
      </w:r>
    </w:p>
    <w:p w:rsidR="003F472E" w:rsidRDefault="003F472E" w:rsidP="003F472E">
      <w:pPr>
        <w:widowControl/>
        <w:spacing w:line="400" w:lineRule="exact"/>
        <w:ind w:firstLineChars="200" w:firstLine="420"/>
        <w:rPr>
          <w:rFonts w:ascii="Times New Roman" w:hAnsi="Times New Roman"/>
        </w:rPr>
      </w:pPr>
      <w:r>
        <w:rPr>
          <w:rFonts w:ascii="Times New Roman" w:hAnsi="Times New Roman" w:hint="eastAsia"/>
        </w:rPr>
        <w:t>3.1.1</w:t>
      </w:r>
      <w:r>
        <w:rPr>
          <w:rFonts w:ascii="Times New Roman" w:hAnsi="Times New Roman" w:hint="eastAsia"/>
        </w:rPr>
        <w:t>通信设备</w:t>
      </w:r>
    </w:p>
    <w:p w:rsidR="003F472E" w:rsidRPr="007B00DA" w:rsidRDefault="003F472E" w:rsidP="003F472E">
      <w:pPr>
        <w:widowControl/>
        <w:spacing w:line="400" w:lineRule="exact"/>
        <w:ind w:firstLineChars="200" w:firstLine="420"/>
        <w:rPr>
          <w:rFonts w:ascii="Times New Roman" w:hAnsi="Times New Roman"/>
        </w:rPr>
      </w:pPr>
      <w:r>
        <w:rPr>
          <w:rFonts w:ascii="Times New Roman" w:hAnsi="Times New Roman" w:hint="eastAsia"/>
        </w:rPr>
        <w:t>配置光端机、</w:t>
      </w:r>
      <w:r>
        <w:rPr>
          <w:rFonts w:ascii="Times New Roman" w:hAnsi="Times New Roman" w:hint="eastAsia"/>
        </w:rPr>
        <w:t>PCM</w:t>
      </w:r>
      <w:r>
        <w:rPr>
          <w:rFonts w:ascii="Times New Roman" w:hAnsi="Times New Roman" w:hint="eastAsia"/>
        </w:rPr>
        <w:t>复用设备、路由器各一台（套）以及</w:t>
      </w:r>
      <w:r>
        <w:rPr>
          <w:rFonts w:ascii="Times New Roman" w:hAnsi="Times New Roman" w:hint="eastAsia"/>
        </w:rPr>
        <w:t>ODF</w:t>
      </w:r>
      <w:r>
        <w:rPr>
          <w:rFonts w:ascii="Times New Roman" w:hAnsi="Times New Roman" w:hint="eastAsia"/>
        </w:rPr>
        <w:t>光纤配线架、</w:t>
      </w:r>
      <w:r>
        <w:rPr>
          <w:rFonts w:ascii="Times New Roman" w:hAnsi="Times New Roman" w:hint="eastAsia"/>
        </w:rPr>
        <w:t>DDF</w:t>
      </w:r>
      <w:r>
        <w:rPr>
          <w:rFonts w:ascii="Times New Roman" w:hAnsi="Times New Roman" w:hint="eastAsia"/>
        </w:rPr>
        <w:t>数字配线架、</w:t>
      </w:r>
      <w:r>
        <w:rPr>
          <w:rFonts w:ascii="Times New Roman" w:hAnsi="Times New Roman" w:hint="eastAsia"/>
        </w:rPr>
        <w:t>VDF</w:t>
      </w:r>
      <w:r>
        <w:rPr>
          <w:rFonts w:ascii="Times New Roman" w:hAnsi="Times New Roman" w:hint="eastAsia"/>
        </w:rPr>
        <w:t>音频配线架等相应附件</w:t>
      </w:r>
      <w:r w:rsidRPr="007B00DA">
        <w:rPr>
          <w:rFonts w:ascii="Times New Roman" w:hAnsi="Times New Roman" w:hint="eastAsia"/>
        </w:rPr>
        <w:t>，以及电网侧（地调和</w:t>
      </w:r>
      <w:r w:rsidRPr="007B00DA">
        <w:rPr>
          <w:rFonts w:ascii="Times New Roman" w:hAnsi="Times New Roman" w:hint="eastAsia"/>
        </w:rPr>
        <w:t>220kV</w:t>
      </w:r>
      <w:r w:rsidRPr="007B00DA">
        <w:rPr>
          <w:rFonts w:ascii="Times New Roman" w:hAnsi="Times New Roman" w:hint="eastAsia"/>
        </w:rPr>
        <w:t>雁洋变电站侧）所需设备。</w:t>
      </w:r>
    </w:p>
    <w:p w:rsidR="003F472E" w:rsidRDefault="003F472E" w:rsidP="003F472E">
      <w:pPr>
        <w:widowControl/>
        <w:spacing w:line="400" w:lineRule="exact"/>
        <w:ind w:firstLineChars="200" w:firstLine="420"/>
        <w:rPr>
          <w:rFonts w:ascii="Times New Roman" w:hAnsi="Times New Roman"/>
        </w:rPr>
      </w:pPr>
      <w:r w:rsidRPr="007B00DA">
        <w:rPr>
          <w:rFonts w:ascii="Times New Roman" w:hAnsi="Times New Roman" w:hint="eastAsia"/>
        </w:rPr>
        <w:t>3.1.2</w:t>
      </w:r>
      <w:r w:rsidRPr="007B00DA">
        <w:rPr>
          <w:rFonts w:ascii="Times New Roman" w:hAnsi="Times New Roman" w:hint="eastAsia"/>
        </w:rPr>
        <w:t>二次安防设备</w:t>
      </w:r>
    </w:p>
    <w:p w:rsidR="003F472E" w:rsidRDefault="003F472E" w:rsidP="003F472E">
      <w:pPr>
        <w:widowControl/>
        <w:spacing w:line="400" w:lineRule="exact"/>
        <w:ind w:firstLineChars="200" w:firstLine="420"/>
        <w:rPr>
          <w:rFonts w:ascii="Times New Roman" w:hAnsi="Times New Roman"/>
        </w:rPr>
      </w:pPr>
      <w:r>
        <w:rPr>
          <w:rFonts w:ascii="Times New Roman" w:hAnsi="Times New Roman" w:hint="eastAsia"/>
        </w:rPr>
        <w:lastRenderedPageBreak/>
        <w:t>配置以太网交换机</w:t>
      </w:r>
      <w:r>
        <w:rPr>
          <w:rFonts w:ascii="Times New Roman" w:hAnsi="Times New Roman" w:hint="eastAsia"/>
        </w:rPr>
        <w:t>4</w:t>
      </w:r>
      <w:r>
        <w:rPr>
          <w:rFonts w:ascii="Times New Roman" w:hAnsi="Times New Roman" w:hint="eastAsia"/>
        </w:rPr>
        <w:t>台、纵向加密认证网关</w:t>
      </w:r>
      <w:r>
        <w:rPr>
          <w:rFonts w:ascii="Times New Roman" w:hAnsi="Times New Roman" w:hint="eastAsia"/>
        </w:rPr>
        <w:t>4</w:t>
      </w:r>
      <w:r>
        <w:rPr>
          <w:rFonts w:ascii="Times New Roman" w:hAnsi="Times New Roman" w:hint="eastAsia"/>
        </w:rPr>
        <w:t>台、防火墙</w:t>
      </w:r>
      <w:r>
        <w:rPr>
          <w:rFonts w:ascii="Times New Roman" w:hAnsi="Times New Roman" w:hint="eastAsia"/>
        </w:rPr>
        <w:t>2</w:t>
      </w:r>
      <w:r>
        <w:rPr>
          <w:rFonts w:ascii="Times New Roman" w:hAnsi="Times New Roman" w:hint="eastAsia"/>
        </w:rPr>
        <w:t>台（</w:t>
      </w:r>
      <w:r>
        <w:rPr>
          <w:rFonts w:ascii="Times New Roman" w:hAnsi="Times New Roman" w:hint="eastAsia"/>
        </w:rPr>
        <w:t>4-4-2</w:t>
      </w:r>
      <w:r>
        <w:rPr>
          <w:rFonts w:ascii="Times New Roman" w:hAnsi="Times New Roman" w:hint="eastAsia"/>
        </w:rPr>
        <w:t>配置）；以及配置网络安全态势感知厂站装置</w:t>
      </w:r>
      <w:r>
        <w:rPr>
          <w:rFonts w:ascii="Times New Roman" w:hAnsi="Times New Roman" w:hint="eastAsia"/>
        </w:rPr>
        <w:t>1</w:t>
      </w:r>
      <w:r>
        <w:rPr>
          <w:rFonts w:ascii="Times New Roman" w:hAnsi="Times New Roman" w:hint="eastAsia"/>
        </w:rPr>
        <w:t>台。</w:t>
      </w:r>
    </w:p>
    <w:p w:rsidR="003F472E" w:rsidRDefault="003F472E" w:rsidP="003F472E">
      <w:pPr>
        <w:widowControl/>
        <w:spacing w:line="400" w:lineRule="exact"/>
        <w:ind w:firstLineChars="200" w:firstLine="420"/>
        <w:rPr>
          <w:rFonts w:ascii="Times New Roman" w:hAnsi="Times New Roman"/>
        </w:rPr>
      </w:pPr>
      <w:r>
        <w:rPr>
          <w:rFonts w:ascii="Times New Roman" w:hAnsi="Times New Roman" w:hint="eastAsia"/>
        </w:rPr>
        <w:t xml:space="preserve">3.1.3 </w:t>
      </w:r>
      <w:r>
        <w:rPr>
          <w:rFonts w:ascii="Times New Roman" w:hAnsi="Times New Roman" w:hint="eastAsia"/>
        </w:rPr>
        <w:t>远动设备</w:t>
      </w:r>
    </w:p>
    <w:p w:rsidR="003F472E" w:rsidRDefault="003F472E" w:rsidP="003F472E">
      <w:pPr>
        <w:widowControl/>
        <w:spacing w:line="400" w:lineRule="exact"/>
        <w:ind w:firstLineChars="200" w:firstLine="420"/>
        <w:rPr>
          <w:rFonts w:ascii="Times New Roman" w:hAnsi="Times New Roman"/>
        </w:rPr>
      </w:pPr>
      <w:r>
        <w:rPr>
          <w:rFonts w:ascii="Times New Roman" w:hAnsi="Times New Roman" w:hint="eastAsia"/>
        </w:rPr>
        <w:t>因坝头水电站的</w:t>
      </w:r>
      <w:r>
        <w:rPr>
          <w:rFonts w:ascii="Times New Roman" w:hAnsi="Times New Roman" w:hint="eastAsia"/>
        </w:rPr>
        <w:t>H9000</w:t>
      </w:r>
      <w:r>
        <w:rPr>
          <w:rFonts w:ascii="Times New Roman" w:hAnsi="Times New Roman" w:hint="eastAsia"/>
        </w:rPr>
        <w:t>计算机监控系统的通信规约与</w:t>
      </w:r>
      <w:r>
        <w:rPr>
          <w:rFonts w:ascii="Times New Roman" w:hAnsi="Times New Roman" w:hint="eastAsia"/>
        </w:rPr>
        <w:t>RTU</w:t>
      </w:r>
      <w:r>
        <w:rPr>
          <w:rFonts w:ascii="Times New Roman" w:hAnsi="Times New Roman" w:hint="eastAsia"/>
        </w:rPr>
        <w:t>通信服务器的通信规约不兼容；为减少设备改造的工作量，</w:t>
      </w:r>
      <w:r>
        <w:rPr>
          <w:rFonts w:ascii="Times New Roman" w:hAnsi="Times New Roman" w:hint="eastAsia"/>
        </w:rPr>
        <w:t>RTU</w:t>
      </w:r>
      <w:r>
        <w:rPr>
          <w:rFonts w:ascii="Times New Roman" w:hAnsi="Times New Roman" w:hint="eastAsia"/>
        </w:rPr>
        <w:t>设备改造时除配置通信服务器和以太网交换机各</w:t>
      </w:r>
      <w:r>
        <w:rPr>
          <w:rFonts w:ascii="Times New Roman" w:hAnsi="Times New Roman" w:hint="eastAsia"/>
        </w:rPr>
        <w:t>2</w:t>
      </w:r>
      <w:r>
        <w:rPr>
          <w:rFonts w:ascii="Times New Roman" w:hAnsi="Times New Roman" w:hint="eastAsia"/>
        </w:rPr>
        <w:t>套外，还需要增加测控装置</w:t>
      </w:r>
      <w:r>
        <w:rPr>
          <w:rFonts w:ascii="Times New Roman" w:hAnsi="Times New Roman" w:hint="eastAsia"/>
        </w:rPr>
        <w:t>2</w:t>
      </w:r>
      <w:r>
        <w:rPr>
          <w:rFonts w:ascii="Times New Roman" w:hAnsi="Times New Roman" w:hint="eastAsia"/>
        </w:rPr>
        <w:t>套，用于采集电流电压信号和开关刀闸信号；</w:t>
      </w:r>
      <w:r>
        <w:rPr>
          <w:rFonts w:ascii="Times New Roman" w:hAnsi="Times New Roman" w:hint="eastAsia"/>
        </w:rPr>
        <w:t>RTU</w:t>
      </w:r>
      <w:r>
        <w:rPr>
          <w:rFonts w:ascii="Times New Roman" w:hAnsi="Times New Roman" w:hint="eastAsia"/>
        </w:rPr>
        <w:t>通信服务器与测控装置连接，实现采集数据的功能，传输信号给地调。改造后的</w:t>
      </w:r>
      <w:r>
        <w:rPr>
          <w:rFonts w:ascii="Times New Roman" w:hAnsi="Times New Roman" w:hint="eastAsia"/>
        </w:rPr>
        <w:t>RTU</w:t>
      </w:r>
      <w:r>
        <w:rPr>
          <w:rFonts w:ascii="Times New Roman" w:hAnsi="Times New Roman" w:hint="eastAsia"/>
        </w:rPr>
        <w:t>需实现遥测、遥信功能（“二遥”）。</w:t>
      </w:r>
    </w:p>
    <w:p w:rsidR="003F472E" w:rsidRDefault="003F472E" w:rsidP="003F472E">
      <w:pPr>
        <w:widowControl/>
        <w:spacing w:line="400" w:lineRule="exact"/>
        <w:ind w:firstLineChars="200" w:firstLine="420"/>
        <w:rPr>
          <w:rFonts w:ascii="Times New Roman" w:hAnsi="Times New Roman"/>
        </w:rPr>
      </w:pPr>
      <w:r>
        <w:rPr>
          <w:rFonts w:ascii="Times New Roman" w:hAnsi="Times New Roman" w:hint="eastAsia"/>
        </w:rPr>
        <w:t xml:space="preserve">3.1.4 </w:t>
      </w:r>
      <w:r>
        <w:rPr>
          <w:rFonts w:ascii="Times New Roman" w:hAnsi="Times New Roman" w:hint="eastAsia"/>
        </w:rPr>
        <w:t>其他要求</w:t>
      </w:r>
    </w:p>
    <w:p w:rsidR="003F472E" w:rsidRDefault="003F472E" w:rsidP="003F472E">
      <w:pPr>
        <w:widowControl/>
        <w:spacing w:line="400" w:lineRule="exact"/>
        <w:ind w:firstLineChars="200" w:firstLine="420"/>
        <w:rPr>
          <w:rFonts w:ascii="Times New Roman" w:hAnsi="Times New Roman"/>
        </w:rPr>
      </w:pPr>
      <w:r>
        <w:rPr>
          <w:rFonts w:ascii="Times New Roman" w:hAnsi="Times New Roman" w:hint="eastAsia"/>
        </w:rPr>
        <w:t xml:space="preserve">3.1.4.1 </w:t>
      </w:r>
      <w:r>
        <w:rPr>
          <w:rFonts w:ascii="Times New Roman" w:hAnsi="Times New Roman" w:hint="eastAsia"/>
        </w:rPr>
        <w:t>通信设备、二次安防设备各配置一个标准通信机柜，机柜尺寸：</w:t>
      </w:r>
      <w:r>
        <w:rPr>
          <w:rFonts w:ascii="Times New Roman" w:hAnsi="Times New Roman" w:hint="eastAsia"/>
        </w:rPr>
        <w:t>600</w:t>
      </w:r>
      <w:r>
        <w:rPr>
          <w:rFonts w:ascii="Times New Roman" w:hAnsi="Times New Roman" w:hint="eastAsia"/>
        </w:rPr>
        <w:t>×</w:t>
      </w:r>
      <w:r>
        <w:rPr>
          <w:rFonts w:ascii="Times New Roman" w:hAnsi="Times New Roman" w:hint="eastAsia"/>
        </w:rPr>
        <w:t>600</w:t>
      </w:r>
      <w:r>
        <w:rPr>
          <w:rFonts w:ascii="Times New Roman" w:hAnsi="Times New Roman" w:hint="eastAsia"/>
        </w:rPr>
        <w:t>×</w:t>
      </w:r>
      <w:r>
        <w:rPr>
          <w:rFonts w:ascii="Times New Roman" w:hAnsi="Times New Roman" w:hint="eastAsia"/>
        </w:rPr>
        <w:t>2260</w:t>
      </w:r>
      <w:r>
        <w:rPr>
          <w:rFonts w:ascii="Times New Roman" w:hAnsi="Times New Roman" w:hint="eastAsia"/>
        </w:rPr>
        <w:t>，柜体颜色色号：</w:t>
      </w:r>
      <w:r>
        <w:rPr>
          <w:rFonts w:ascii="Times New Roman" w:hAnsi="Times New Roman" w:hint="eastAsia"/>
        </w:rPr>
        <w:t>RAL7035</w:t>
      </w:r>
      <w:r>
        <w:rPr>
          <w:rFonts w:ascii="Times New Roman" w:hAnsi="Times New Roman" w:hint="eastAsia"/>
        </w:rPr>
        <w:t>，门轴在左，前后内嵌式柜门。</w:t>
      </w:r>
    </w:p>
    <w:p w:rsidR="003F472E" w:rsidRDefault="003F472E" w:rsidP="003F472E">
      <w:pPr>
        <w:widowControl/>
        <w:spacing w:line="400" w:lineRule="exact"/>
        <w:ind w:firstLineChars="200" w:firstLine="420"/>
        <w:rPr>
          <w:rFonts w:ascii="Times New Roman" w:hAnsi="Times New Roman"/>
        </w:rPr>
      </w:pPr>
      <w:r>
        <w:rPr>
          <w:rFonts w:ascii="Times New Roman" w:hAnsi="Times New Roman" w:hint="eastAsia"/>
        </w:rPr>
        <w:t>3.1.4.2  RTU</w:t>
      </w:r>
      <w:r>
        <w:rPr>
          <w:rFonts w:ascii="Times New Roman" w:hAnsi="Times New Roman" w:hint="eastAsia"/>
        </w:rPr>
        <w:t>通信服务器和以太网交换机、测控装置各配置一个标准电力机柜，机柜尺寸：</w:t>
      </w:r>
      <w:r>
        <w:rPr>
          <w:rFonts w:ascii="Times New Roman" w:hAnsi="Times New Roman" w:hint="eastAsia"/>
        </w:rPr>
        <w:t>800</w:t>
      </w:r>
      <w:r>
        <w:rPr>
          <w:rFonts w:ascii="Times New Roman" w:hAnsi="Times New Roman" w:hint="eastAsia"/>
        </w:rPr>
        <w:t>×</w:t>
      </w:r>
      <w:r>
        <w:rPr>
          <w:rFonts w:ascii="Times New Roman" w:hAnsi="Times New Roman" w:hint="eastAsia"/>
        </w:rPr>
        <w:t>600</w:t>
      </w:r>
      <w:r>
        <w:rPr>
          <w:rFonts w:ascii="Times New Roman" w:hAnsi="Times New Roman" w:hint="eastAsia"/>
        </w:rPr>
        <w:t>×</w:t>
      </w:r>
      <w:r>
        <w:rPr>
          <w:rFonts w:ascii="Times New Roman" w:hAnsi="Times New Roman" w:hint="eastAsia"/>
        </w:rPr>
        <w:t>2260</w:t>
      </w:r>
      <w:r>
        <w:rPr>
          <w:rFonts w:ascii="Times New Roman" w:hAnsi="Times New Roman" w:hint="eastAsia"/>
        </w:rPr>
        <w:t>，柜体颜色色号：</w:t>
      </w:r>
      <w:r>
        <w:rPr>
          <w:rFonts w:ascii="Times New Roman" w:hAnsi="Times New Roman" w:hint="eastAsia"/>
        </w:rPr>
        <w:t>RAL7035</w:t>
      </w:r>
      <w:r>
        <w:rPr>
          <w:rFonts w:ascii="Times New Roman" w:hAnsi="Times New Roman" w:hint="eastAsia"/>
        </w:rPr>
        <w:t>，门轴在左，前内嵌式柜门，后内嵌双开式柜门。</w:t>
      </w:r>
    </w:p>
    <w:p w:rsidR="003F472E" w:rsidRDefault="003F472E" w:rsidP="003F472E">
      <w:pPr>
        <w:widowControl/>
        <w:spacing w:line="400" w:lineRule="exact"/>
        <w:ind w:firstLineChars="200" w:firstLine="420"/>
        <w:rPr>
          <w:rFonts w:ascii="Times New Roman" w:hAnsi="Times New Roman"/>
        </w:rPr>
      </w:pPr>
      <w:r>
        <w:rPr>
          <w:rFonts w:ascii="Times New Roman" w:hAnsi="Times New Roman" w:hint="eastAsia"/>
        </w:rPr>
        <w:t xml:space="preserve">3.1.4.3 </w:t>
      </w:r>
      <w:r>
        <w:rPr>
          <w:rFonts w:ascii="Times New Roman" w:hAnsi="Times New Roman" w:hint="eastAsia"/>
        </w:rPr>
        <w:t>所有设备要求采用</w:t>
      </w:r>
      <w:r>
        <w:rPr>
          <w:rFonts w:ascii="Times New Roman" w:hAnsi="Times New Roman" w:hint="eastAsia"/>
        </w:rPr>
        <w:t>AC220V</w:t>
      </w:r>
      <w:r>
        <w:rPr>
          <w:rFonts w:ascii="Times New Roman" w:hAnsi="Times New Roman" w:hint="eastAsia"/>
        </w:rPr>
        <w:t>电源供电。</w:t>
      </w:r>
    </w:p>
    <w:p w:rsidR="003F472E" w:rsidRDefault="003F472E" w:rsidP="003F472E">
      <w:pPr>
        <w:widowControl/>
        <w:spacing w:line="400" w:lineRule="exact"/>
        <w:ind w:firstLineChars="200" w:firstLine="420"/>
        <w:rPr>
          <w:rFonts w:ascii="Times New Roman" w:hAnsi="Times New Roman"/>
        </w:rPr>
      </w:pPr>
      <w:r>
        <w:rPr>
          <w:rFonts w:ascii="Times New Roman" w:hAnsi="Times New Roman" w:hint="eastAsia"/>
        </w:rPr>
        <w:t xml:space="preserve">3.2 </w:t>
      </w:r>
      <w:r>
        <w:rPr>
          <w:rFonts w:ascii="Times New Roman" w:hAnsi="Times New Roman" w:hint="eastAsia"/>
        </w:rPr>
        <w:t>外部设备改造</w:t>
      </w:r>
    </w:p>
    <w:p w:rsidR="003F472E" w:rsidRDefault="003F472E" w:rsidP="003F472E">
      <w:pPr>
        <w:widowControl/>
        <w:spacing w:line="400" w:lineRule="exact"/>
        <w:ind w:firstLineChars="200" w:firstLine="420"/>
        <w:rPr>
          <w:rFonts w:ascii="Times New Roman" w:hAnsi="Times New Roman"/>
        </w:rPr>
      </w:pPr>
      <w:r>
        <w:rPr>
          <w:rFonts w:ascii="Times New Roman" w:hAnsi="Times New Roman" w:hint="eastAsia"/>
        </w:rPr>
        <w:t>3.2.1</w:t>
      </w:r>
      <w:r>
        <w:rPr>
          <w:rFonts w:ascii="Times New Roman" w:hAnsi="Times New Roman" w:hint="eastAsia"/>
        </w:rPr>
        <w:t>二次电缆改造</w:t>
      </w:r>
    </w:p>
    <w:p w:rsidR="003F472E" w:rsidRDefault="003F472E" w:rsidP="003F472E">
      <w:pPr>
        <w:widowControl/>
        <w:spacing w:line="400" w:lineRule="exact"/>
        <w:ind w:firstLineChars="200" w:firstLine="420"/>
        <w:rPr>
          <w:rFonts w:ascii="Times New Roman" w:hAnsi="Times New Roman"/>
        </w:rPr>
      </w:pPr>
      <w:r>
        <w:rPr>
          <w:rFonts w:ascii="Times New Roman" w:hAnsi="Times New Roman" w:hint="eastAsia"/>
        </w:rPr>
        <w:t>现有</w:t>
      </w:r>
      <w:r>
        <w:rPr>
          <w:rFonts w:ascii="Times New Roman" w:hAnsi="Times New Roman" w:hint="eastAsia"/>
        </w:rPr>
        <w:t>RTU</w:t>
      </w:r>
      <w:r>
        <w:rPr>
          <w:rFonts w:ascii="Times New Roman" w:hAnsi="Times New Roman" w:hint="eastAsia"/>
        </w:rPr>
        <w:t>只采集开关合位信号、</w:t>
      </w:r>
      <w:r>
        <w:rPr>
          <w:rFonts w:ascii="Times New Roman" w:hAnsi="Times New Roman" w:hint="eastAsia"/>
        </w:rPr>
        <w:t>PT</w:t>
      </w:r>
      <w:r>
        <w:rPr>
          <w:rFonts w:ascii="Times New Roman" w:hAnsi="Times New Roman" w:hint="eastAsia"/>
        </w:rPr>
        <w:t>和</w:t>
      </w:r>
      <w:r>
        <w:rPr>
          <w:rFonts w:ascii="Times New Roman" w:hAnsi="Times New Roman" w:hint="eastAsia"/>
        </w:rPr>
        <w:t>CT</w:t>
      </w:r>
      <w:r>
        <w:rPr>
          <w:rFonts w:ascii="Times New Roman" w:hAnsi="Times New Roman" w:hint="eastAsia"/>
        </w:rPr>
        <w:t>信号，改造后的</w:t>
      </w:r>
      <w:r>
        <w:rPr>
          <w:rFonts w:ascii="Times New Roman" w:hAnsi="Times New Roman" w:hint="eastAsia"/>
        </w:rPr>
        <w:t>RTU</w:t>
      </w:r>
      <w:r>
        <w:rPr>
          <w:rFonts w:ascii="Times New Roman" w:hAnsi="Times New Roman" w:hint="eastAsia"/>
        </w:rPr>
        <w:t>要求采集所有开关、刀闸（地刀）、</w:t>
      </w:r>
      <w:r>
        <w:rPr>
          <w:rFonts w:ascii="Times New Roman" w:hAnsi="Times New Roman" w:hint="eastAsia"/>
        </w:rPr>
        <w:t>PT</w:t>
      </w:r>
      <w:r>
        <w:rPr>
          <w:rFonts w:ascii="Times New Roman" w:hAnsi="Times New Roman" w:hint="eastAsia"/>
        </w:rPr>
        <w:t>、</w:t>
      </w:r>
      <w:r>
        <w:rPr>
          <w:rFonts w:ascii="Times New Roman" w:hAnsi="Times New Roman" w:hint="eastAsia"/>
        </w:rPr>
        <w:t>CT</w:t>
      </w:r>
      <w:r>
        <w:rPr>
          <w:rFonts w:ascii="Times New Roman" w:hAnsi="Times New Roman" w:hint="eastAsia"/>
        </w:rPr>
        <w:t>信号；</w:t>
      </w:r>
      <w:r w:rsidRPr="007B00DA">
        <w:rPr>
          <w:rFonts w:ascii="宋体" w:hAnsi="宋体" w:hint="eastAsia"/>
          <w:szCs w:val="21"/>
        </w:rPr>
        <w:t>所有信号采集点由中标方的施工人员根据设备厂家图纸施工（远动通讯设备改造设计书未标明具体的接线端子）；</w:t>
      </w:r>
      <w:r>
        <w:rPr>
          <w:rFonts w:ascii="Times New Roman" w:hAnsi="Times New Roman" w:hint="eastAsia"/>
        </w:rPr>
        <w:t>需增加（或更换）部分二次电缆，改造（更换）变电站</w:t>
      </w:r>
      <w:r>
        <w:rPr>
          <w:rFonts w:ascii="Times New Roman" w:hAnsi="Times New Roman" w:hint="eastAsia"/>
        </w:rPr>
        <w:t>4</w:t>
      </w:r>
      <w:r>
        <w:rPr>
          <w:rFonts w:ascii="Times New Roman" w:hAnsi="Times New Roman" w:hint="eastAsia"/>
        </w:rPr>
        <w:t>个端子箱，以及相应的少量土建工程。详见电缆端子图和电缆清册（另附）。</w:t>
      </w:r>
    </w:p>
    <w:p w:rsidR="003F472E" w:rsidRDefault="003F472E" w:rsidP="003F472E">
      <w:pPr>
        <w:widowControl/>
        <w:spacing w:line="400" w:lineRule="exact"/>
        <w:ind w:firstLineChars="200" w:firstLine="420"/>
        <w:rPr>
          <w:rFonts w:ascii="Times New Roman" w:hAnsi="Times New Roman"/>
        </w:rPr>
      </w:pPr>
      <w:r>
        <w:rPr>
          <w:rFonts w:ascii="Times New Roman" w:hAnsi="Times New Roman" w:hint="eastAsia"/>
        </w:rPr>
        <w:t>3.2.2</w:t>
      </w:r>
      <w:r>
        <w:rPr>
          <w:rFonts w:ascii="Times New Roman" w:hAnsi="Times New Roman" w:hint="eastAsia"/>
        </w:rPr>
        <w:t>二次接地网</w:t>
      </w:r>
    </w:p>
    <w:p w:rsidR="003F472E" w:rsidRDefault="003F472E" w:rsidP="003F472E">
      <w:pPr>
        <w:widowControl/>
        <w:spacing w:line="400" w:lineRule="exact"/>
        <w:ind w:firstLineChars="200" w:firstLine="420"/>
        <w:rPr>
          <w:rFonts w:ascii="Times New Roman" w:hAnsi="Times New Roman"/>
        </w:rPr>
      </w:pPr>
      <w:r>
        <w:rPr>
          <w:rFonts w:ascii="Times New Roman" w:hAnsi="Times New Roman" w:hint="eastAsia"/>
        </w:rPr>
        <w:t>增加中控室保护柜与变电站端子箱之间的二次接地网。中控室保护柜底下采用</w:t>
      </w:r>
      <w:r>
        <w:rPr>
          <w:rFonts w:ascii="Times New Roman" w:hAnsi="Times New Roman" w:hint="eastAsia"/>
        </w:rPr>
        <w:t>40</w:t>
      </w:r>
      <w:r>
        <w:rPr>
          <w:rFonts w:ascii="Times New Roman" w:hAnsi="Times New Roman" w:hint="eastAsia"/>
        </w:rPr>
        <w:t>×</w:t>
      </w:r>
      <w:r>
        <w:rPr>
          <w:rFonts w:ascii="Times New Roman" w:hAnsi="Times New Roman" w:hint="eastAsia"/>
        </w:rPr>
        <w:t>4</w:t>
      </w:r>
      <w:r>
        <w:rPr>
          <w:rFonts w:ascii="Times New Roman" w:hAnsi="Times New Roman" w:hint="eastAsia"/>
        </w:rPr>
        <w:t>铜母排，变电站端子箱至中控室采用单芯</w:t>
      </w:r>
      <w:r>
        <w:rPr>
          <w:rFonts w:ascii="Times New Roman" w:hAnsi="Times New Roman" w:hint="eastAsia"/>
        </w:rPr>
        <w:t>120mm2</w:t>
      </w:r>
      <w:r>
        <w:rPr>
          <w:rFonts w:ascii="Times New Roman" w:hAnsi="Times New Roman" w:hint="eastAsia"/>
        </w:rPr>
        <w:t>（或以上）单芯黄绿相间接地电缆。</w:t>
      </w:r>
    </w:p>
    <w:p w:rsidR="003F472E" w:rsidRDefault="003F472E" w:rsidP="003F472E">
      <w:pPr>
        <w:widowControl/>
        <w:spacing w:line="400" w:lineRule="exact"/>
        <w:ind w:firstLineChars="200" w:firstLine="420"/>
        <w:rPr>
          <w:rFonts w:ascii="Times New Roman" w:hAnsi="Times New Roman"/>
        </w:rPr>
      </w:pPr>
      <w:r>
        <w:rPr>
          <w:rFonts w:ascii="Times New Roman" w:hAnsi="Times New Roman" w:hint="eastAsia"/>
        </w:rPr>
        <w:t>3.2.3</w:t>
      </w:r>
      <w:r>
        <w:rPr>
          <w:rFonts w:ascii="Times New Roman" w:hAnsi="Times New Roman" w:hint="eastAsia"/>
        </w:rPr>
        <w:t>光缆改造</w:t>
      </w:r>
    </w:p>
    <w:p w:rsidR="003F472E" w:rsidRDefault="003F472E" w:rsidP="003F472E">
      <w:pPr>
        <w:widowControl/>
        <w:spacing w:line="400" w:lineRule="exact"/>
        <w:ind w:firstLineChars="200" w:firstLine="420"/>
        <w:rPr>
          <w:rFonts w:ascii="Times New Roman" w:hAnsi="Times New Roman"/>
        </w:rPr>
      </w:pPr>
      <w:r>
        <w:rPr>
          <w:rFonts w:ascii="Times New Roman" w:hAnsi="Times New Roman" w:hint="eastAsia"/>
        </w:rPr>
        <w:t>现有</w:t>
      </w:r>
      <w:r>
        <w:rPr>
          <w:rFonts w:ascii="Times New Roman" w:hAnsi="Times New Roman" w:hint="eastAsia"/>
        </w:rPr>
        <w:t>1</w:t>
      </w:r>
      <w:r>
        <w:rPr>
          <w:rFonts w:ascii="Times New Roman" w:hAnsi="Times New Roman" w:hint="eastAsia"/>
        </w:rPr>
        <w:t>条</w:t>
      </w:r>
      <w:r>
        <w:rPr>
          <w:rFonts w:ascii="Times New Roman" w:hAnsi="Times New Roman" w:hint="eastAsia"/>
        </w:rPr>
        <w:t>16</w:t>
      </w:r>
      <w:r>
        <w:rPr>
          <w:rFonts w:ascii="Times New Roman" w:hAnsi="Times New Roman" w:hint="eastAsia"/>
        </w:rPr>
        <w:t>芯</w:t>
      </w:r>
      <w:r>
        <w:rPr>
          <w:rFonts w:ascii="Times New Roman" w:hAnsi="Times New Roman" w:hint="eastAsia"/>
        </w:rPr>
        <w:t>ADSS</w:t>
      </w:r>
      <w:r>
        <w:rPr>
          <w:rFonts w:ascii="Times New Roman" w:hAnsi="Times New Roman" w:hint="eastAsia"/>
        </w:rPr>
        <w:t>光缆，长度约</w:t>
      </w:r>
      <w:r>
        <w:rPr>
          <w:rFonts w:ascii="Times New Roman" w:hAnsi="Times New Roman" w:hint="eastAsia"/>
        </w:rPr>
        <w:t>600</w:t>
      </w:r>
      <w:r>
        <w:rPr>
          <w:rFonts w:ascii="Times New Roman" w:hAnsi="Times New Roman" w:hint="eastAsia"/>
        </w:rPr>
        <w:t>米，沿</w:t>
      </w:r>
      <w:r>
        <w:rPr>
          <w:rFonts w:ascii="Times New Roman" w:hAnsi="Times New Roman" w:hint="eastAsia"/>
        </w:rPr>
        <w:t>110kV</w:t>
      </w:r>
      <w:r>
        <w:rPr>
          <w:rFonts w:ascii="Times New Roman" w:hAnsi="Times New Roman" w:hint="eastAsia"/>
        </w:rPr>
        <w:t>雁坝线架设，走向为</w:t>
      </w:r>
      <w:r>
        <w:rPr>
          <w:rFonts w:ascii="Times New Roman" w:hAnsi="Times New Roman" w:hint="eastAsia"/>
        </w:rPr>
        <w:t>110kV</w:t>
      </w:r>
      <w:r>
        <w:rPr>
          <w:rFonts w:ascii="Times New Roman" w:hAnsi="Times New Roman" w:hint="eastAsia"/>
        </w:rPr>
        <w:t>坝头水电站中控室通信机柜至</w:t>
      </w:r>
      <w:r>
        <w:rPr>
          <w:rFonts w:ascii="Times New Roman" w:hAnsi="Times New Roman" w:hint="eastAsia"/>
        </w:rPr>
        <w:t>220kV</w:t>
      </w:r>
      <w:r>
        <w:rPr>
          <w:rFonts w:ascii="Times New Roman" w:hAnsi="Times New Roman" w:hint="eastAsia"/>
        </w:rPr>
        <w:t>雁洋变电站继保室，检查发现多芯信号不通。本次改造要求更换光缆及其附件，光缆走向和规格型号不变，其中</w:t>
      </w:r>
      <w:r>
        <w:rPr>
          <w:rFonts w:ascii="Times New Roman" w:hAnsi="Times New Roman" w:hint="eastAsia"/>
        </w:rPr>
        <w:t>220kV</w:t>
      </w:r>
      <w:r>
        <w:rPr>
          <w:rFonts w:ascii="Times New Roman" w:hAnsi="Times New Roman" w:hint="eastAsia"/>
        </w:rPr>
        <w:t>雁洋变电站侧光缆的接入点由继保室改为通信机房</w:t>
      </w:r>
      <w:r>
        <w:rPr>
          <w:rFonts w:ascii="Times New Roman" w:hAnsi="Times New Roman" w:hint="eastAsia"/>
        </w:rPr>
        <w:t>ODF</w:t>
      </w:r>
      <w:r>
        <w:rPr>
          <w:rFonts w:ascii="Times New Roman" w:hAnsi="Times New Roman" w:hint="eastAsia"/>
        </w:rPr>
        <w:t>屏，并铺设一条从通信机房</w:t>
      </w:r>
      <w:r>
        <w:rPr>
          <w:rFonts w:ascii="Times New Roman" w:hAnsi="Times New Roman" w:hint="eastAsia"/>
        </w:rPr>
        <w:t>ODF</w:t>
      </w:r>
      <w:r>
        <w:rPr>
          <w:rFonts w:ascii="Times New Roman" w:hAnsi="Times New Roman" w:hint="eastAsia"/>
        </w:rPr>
        <w:t>屏至继保室</w:t>
      </w:r>
      <w:r>
        <w:rPr>
          <w:rFonts w:ascii="Times New Roman" w:hAnsi="Times New Roman" w:hint="eastAsia"/>
        </w:rPr>
        <w:t>110kV</w:t>
      </w:r>
      <w:r>
        <w:rPr>
          <w:rFonts w:ascii="Times New Roman" w:hAnsi="Times New Roman" w:hint="eastAsia"/>
        </w:rPr>
        <w:t>雁坝线保护柜的光缆，供光差保护用。</w:t>
      </w:r>
    </w:p>
    <w:p w:rsidR="003F472E" w:rsidRDefault="003F472E" w:rsidP="003F472E">
      <w:pPr>
        <w:widowControl/>
        <w:spacing w:line="400" w:lineRule="exact"/>
        <w:ind w:firstLineChars="200" w:firstLine="420"/>
        <w:rPr>
          <w:rFonts w:ascii="Times New Roman" w:hAnsi="Times New Roman"/>
        </w:rPr>
      </w:pPr>
      <w:r>
        <w:rPr>
          <w:rFonts w:ascii="Times New Roman" w:hAnsi="Times New Roman" w:hint="eastAsia"/>
        </w:rPr>
        <w:t xml:space="preserve">3.3 </w:t>
      </w:r>
      <w:r>
        <w:rPr>
          <w:rFonts w:ascii="Times New Roman" w:hAnsi="Times New Roman" w:hint="eastAsia"/>
        </w:rPr>
        <w:t>设备调试</w:t>
      </w:r>
    </w:p>
    <w:p w:rsidR="003F472E" w:rsidRDefault="003F472E" w:rsidP="003F472E">
      <w:pPr>
        <w:widowControl/>
        <w:spacing w:line="400" w:lineRule="exact"/>
        <w:ind w:firstLineChars="200" w:firstLine="420"/>
        <w:rPr>
          <w:rFonts w:ascii="Times New Roman" w:hAnsi="Times New Roman"/>
        </w:rPr>
      </w:pPr>
      <w:r>
        <w:rPr>
          <w:rFonts w:ascii="Times New Roman" w:hAnsi="Times New Roman" w:hint="eastAsia"/>
        </w:rPr>
        <w:t xml:space="preserve">3.3.1 </w:t>
      </w:r>
      <w:r>
        <w:rPr>
          <w:rFonts w:ascii="Times New Roman" w:hAnsi="Times New Roman" w:hint="eastAsia"/>
        </w:rPr>
        <w:t>施工单位负责联系相关业务部门，完成所有设备的联调工作，并取得调试合格的书面文件。</w:t>
      </w:r>
    </w:p>
    <w:p w:rsidR="003F472E" w:rsidRDefault="003F472E" w:rsidP="003F472E">
      <w:pPr>
        <w:widowControl/>
        <w:spacing w:line="400" w:lineRule="exact"/>
        <w:ind w:firstLineChars="200" w:firstLine="420"/>
        <w:rPr>
          <w:rFonts w:ascii="Times New Roman" w:hAnsi="Times New Roman"/>
        </w:rPr>
      </w:pPr>
      <w:r>
        <w:rPr>
          <w:rFonts w:ascii="Times New Roman" w:hAnsi="Times New Roman" w:hint="eastAsia"/>
        </w:rPr>
        <w:t>3.3.2</w:t>
      </w:r>
      <w:r>
        <w:rPr>
          <w:rFonts w:ascii="Times New Roman" w:hAnsi="Times New Roman" w:hint="eastAsia"/>
        </w:rPr>
        <w:t>施工单位负责联系有资质的单位，对二次安防设备的进行第三方检测，对检测过程中发现的问题进行整改，并取得检测合格的书面文件。</w:t>
      </w:r>
    </w:p>
    <w:p w:rsidR="003F472E" w:rsidRDefault="003F472E" w:rsidP="003F472E">
      <w:pPr>
        <w:spacing w:line="360" w:lineRule="auto"/>
        <w:ind w:firstLineChars="250" w:firstLine="703"/>
        <w:rPr>
          <w:rFonts w:ascii="宋体" w:hAnsi="宋体"/>
          <w:b/>
          <w:sz w:val="28"/>
          <w:szCs w:val="28"/>
        </w:rPr>
      </w:pPr>
    </w:p>
    <w:p w:rsidR="003F472E" w:rsidRDefault="003F472E" w:rsidP="003F472E">
      <w:pPr>
        <w:spacing w:line="360" w:lineRule="auto"/>
        <w:ind w:firstLineChars="250" w:firstLine="703"/>
        <w:rPr>
          <w:rFonts w:ascii="宋体" w:hAnsi="宋体"/>
          <w:b/>
          <w:sz w:val="28"/>
          <w:szCs w:val="28"/>
        </w:rPr>
      </w:pPr>
    </w:p>
    <w:p w:rsidR="003F472E" w:rsidRDefault="003F472E" w:rsidP="003F472E">
      <w:pPr>
        <w:spacing w:line="360" w:lineRule="auto"/>
        <w:ind w:firstLineChars="250" w:firstLine="703"/>
        <w:rPr>
          <w:rFonts w:ascii="宋体" w:hAnsi="宋体"/>
          <w:b/>
          <w:sz w:val="28"/>
          <w:szCs w:val="28"/>
        </w:rPr>
      </w:pPr>
    </w:p>
    <w:p w:rsidR="003F472E" w:rsidRDefault="003F472E" w:rsidP="003F472E">
      <w:pPr>
        <w:spacing w:line="360" w:lineRule="auto"/>
        <w:ind w:firstLineChars="250" w:firstLine="703"/>
        <w:rPr>
          <w:rFonts w:ascii="宋体" w:hAnsi="宋体"/>
          <w:b/>
          <w:sz w:val="28"/>
          <w:szCs w:val="28"/>
        </w:rPr>
      </w:pPr>
    </w:p>
    <w:p w:rsidR="003F472E" w:rsidRDefault="003F472E" w:rsidP="003F472E">
      <w:pPr>
        <w:numPr>
          <w:ilvl w:val="0"/>
          <w:numId w:val="1"/>
        </w:numPr>
        <w:spacing w:beforeLines="50" w:before="120" w:line="400" w:lineRule="exact"/>
        <w:ind w:leftChars="1" w:left="284" w:hangingChars="117" w:hanging="282"/>
        <w:outlineLvl w:val="1"/>
        <w:rPr>
          <w:rFonts w:ascii="Times New Roman" w:eastAsia="黑体" w:hAnsi="Times New Roman"/>
          <w:b/>
          <w:sz w:val="24"/>
          <w:szCs w:val="24"/>
        </w:rPr>
      </w:pPr>
      <w:r>
        <w:rPr>
          <w:rFonts w:ascii="Times New Roman" w:eastAsia="黑体" w:hAnsi="Times New Roman" w:hint="eastAsia"/>
          <w:b/>
          <w:sz w:val="24"/>
          <w:szCs w:val="24"/>
        </w:rPr>
        <w:t>主要设备清单</w:t>
      </w:r>
    </w:p>
    <w:tbl>
      <w:tblPr>
        <w:tblpPr w:leftFromText="180" w:rightFromText="180" w:vertAnchor="text" w:horzAnchor="page" w:tblpX="724" w:tblpY="926"/>
        <w:tblW w:w="10480" w:type="dxa"/>
        <w:tblLayout w:type="fixed"/>
        <w:tblCellMar>
          <w:left w:w="0" w:type="dxa"/>
          <w:right w:w="0" w:type="dxa"/>
        </w:tblCellMar>
        <w:tblLook w:val="04A0" w:firstRow="1" w:lastRow="0" w:firstColumn="1" w:lastColumn="0" w:noHBand="0" w:noVBand="1"/>
      </w:tblPr>
      <w:tblGrid>
        <w:gridCol w:w="542"/>
        <w:gridCol w:w="3649"/>
        <w:gridCol w:w="1095"/>
        <w:gridCol w:w="555"/>
        <w:gridCol w:w="570"/>
        <w:gridCol w:w="2857"/>
        <w:gridCol w:w="1212"/>
      </w:tblGrid>
      <w:tr w:rsidR="003F472E" w:rsidTr="00F833F2">
        <w:trPr>
          <w:trHeight w:val="495"/>
        </w:trPr>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序号</w:t>
            </w:r>
          </w:p>
        </w:tc>
        <w:tc>
          <w:tcPr>
            <w:tcW w:w="3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设备名称</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规格型号</w:t>
            </w:r>
          </w:p>
        </w:tc>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单位</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数量</w:t>
            </w:r>
          </w:p>
        </w:tc>
        <w:tc>
          <w:tcPr>
            <w:tcW w:w="28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设备厂家</w:t>
            </w:r>
          </w:p>
        </w:tc>
        <w:tc>
          <w:tcPr>
            <w:tcW w:w="12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备注</w:t>
            </w:r>
          </w:p>
        </w:tc>
      </w:tr>
      <w:tr w:rsidR="003F472E" w:rsidTr="00F833F2">
        <w:trPr>
          <w:trHeight w:val="495"/>
        </w:trPr>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b/>
                <w:color w:val="000000"/>
                <w:sz w:val="22"/>
              </w:rPr>
            </w:pPr>
            <w:r>
              <w:rPr>
                <w:rFonts w:ascii="宋体" w:hAnsi="宋体" w:cs="宋体" w:hint="eastAsia"/>
                <w:b/>
                <w:color w:val="000000"/>
                <w:kern w:val="0"/>
                <w:sz w:val="22"/>
              </w:rPr>
              <w:t>一</w:t>
            </w:r>
          </w:p>
        </w:tc>
        <w:tc>
          <w:tcPr>
            <w:tcW w:w="3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b/>
                <w:color w:val="000000"/>
                <w:sz w:val="22"/>
              </w:rPr>
            </w:pPr>
            <w:r>
              <w:rPr>
                <w:rFonts w:ascii="宋体" w:hAnsi="宋体" w:cs="宋体" w:hint="eastAsia"/>
                <w:b/>
                <w:color w:val="000000"/>
                <w:kern w:val="0"/>
                <w:sz w:val="22"/>
              </w:rPr>
              <w:t>通信设备</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b/>
                <w:color w:val="000000"/>
                <w:sz w:val="22"/>
              </w:rPr>
            </w:pPr>
          </w:p>
        </w:tc>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b/>
                <w:color w:val="000000"/>
                <w:sz w:val="22"/>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b/>
                <w:color w:val="000000"/>
                <w:sz w:val="22"/>
              </w:rPr>
            </w:pPr>
          </w:p>
        </w:tc>
        <w:tc>
          <w:tcPr>
            <w:tcW w:w="28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b/>
                <w:color w:val="000000"/>
                <w:sz w:val="22"/>
              </w:rPr>
            </w:pPr>
          </w:p>
        </w:tc>
        <w:tc>
          <w:tcPr>
            <w:tcW w:w="12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b/>
                <w:color w:val="000000"/>
                <w:sz w:val="22"/>
              </w:rPr>
            </w:pPr>
          </w:p>
        </w:tc>
      </w:tr>
      <w:tr w:rsidR="003F472E" w:rsidTr="00F833F2">
        <w:trPr>
          <w:trHeight w:val="495"/>
        </w:trPr>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3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光端机</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color w:val="000000"/>
                <w:sz w:val="22"/>
              </w:rPr>
            </w:pPr>
          </w:p>
        </w:tc>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台</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28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华为/中兴</w:t>
            </w:r>
          </w:p>
        </w:tc>
        <w:tc>
          <w:tcPr>
            <w:tcW w:w="12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rPr>
                <w:rFonts w:ascii="宋体" w:hAnsi="宋体" w:cs="宋体"/>
                <w:color w:val="000000"/>
                <w:sz w:val="22"/>
              </w:rPr>
            </w:pPr>
          </w:p>
        </w:tc>
      </w:tr>
      <w:tr w:rsidR="003F472E" w:rsidTr="00F833F2">
        <w:trPr>
          <w:trHeight w:val="495"/>
        </w:trPr>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3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PCM复用设备</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color w:val="000000"/>
                <w:sz w:val="22"/>
              </w:rPr>
            </w:pPr>
          </w:p>
        </w:tc>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台</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28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华为/中兴</w:t>
            </w:r>
          </w:p>
        </w:tc>
        <w:tc>
          <w:tcPr>
            <w:tcW w:w="12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rPr>
                <w:rFonts w:ascii="宋体" w:hAnsi="宋体" w:cs="宋体"/>
                <w:color w:val="000000"/>
                <w:sz w:val="22"/>
              </w:rPr>
            </w:pPr>
          </w:p>
        </w:tc>
      </w:tr>
      <w:tr w:rsidR="003F472E" w:rsidTr="00F833F2">
        <w:trPr>
          <w:trHeight w:val="495"/>
        </w:trPr>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3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路由器</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color w:val="000000"/>
                <w:sz w:val="22"/>
              </w:rPr>
            </w:pPr>
          </w:p>
        </w:tc>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台</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28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华为/中兴</w:t>
            </w:r>
          </w:p>
        </w:tc>
        <w:tc>
          <w:tcPr>
            <w:tcW w:w="12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rPr>
                <w:rFonts w:ascii="宋体" w:hAnsi="宋体" w:cs="宋体"/>
                <w:color w:val="000000"/>
                <w:sz w:val="22"/>
              </w:rPr>
            </w:pPr>
          </w:p>
        </w:tc>
      </w:tr>
      <w:tr w:rsidR="003F472E" w:rsidTr="00F833F2">
        <w:trPr>
          <w:trHeight w:val="495"/>
        </w:trPr>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3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二次安防设备</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color w:val="000000"/>
                <w:sz w:val="22"/>
              </w:rPr>
            </w:pPr>
          </w:p>
        </w:tc>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color w:val="000000"/>
                <w:sz w:val="22"/>
              </w:rPr>
            </w:pPr>
          </w:p>
        </w:tc>
        <w:tc>
          <w:tcPr>
            <w:tcW w:w="28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color w:val="000000"/>
                <w:sz w:val="22"/>
              </w:rPr>
            </w:pPr>
          </w:p>
        </w:tc>
        <w:tc>
          <w:tcPr>
            <w:tcW w:w="12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rPr>
                <w:rFonts w:ascii="宋体" w:hAnsi="宋体" w:cs="宋体"/>
                <w:color w:val="000000"/>
                <w:sz w:val="22"/>
              </w:rPr>
            </w:pPr>
          </w:p>
        </w:tc>
      </w:tr>
      <w:tr w:rsidR="003F472E" w:rsidTr="00F833F2">
        <w:trPr>
          <w:trHeight w:val="495"/>
        </w:trPr>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4.1</w:t>
            </w:r>
          </w:p>
        </w:tc>
        <w:tc>
          <w:tcPr>
            <w:tcW w:w="3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防火墙</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color w:val="000000"/>
                <w:sz w:val="22"/>
              </w:rPr>
            </w:pPr>
          </w:p>
        </w:tc>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台</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28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H3C/华为/东软</w:t>
            </w:r>
          </w:p>
        </w:tc>
        <w:tc>
          <w:tcPr>
            <w:tcW w:w="12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rPr>
                <w:rFonts w:ascii="宋体" w:hAnsi="宋体" w:cs="宋体"/>
                <w:color w:val="000000"/>
                <w:sz w:val="22"/>
              </w:rPr>
            </w:pPr>
          </w:p>
        </w:tc>
      </w:tr>
      <w:tr w:rsidR="003F472E" w:rsidTr="00F833F2">
        <w:trPr>
          <w:trHeight w:val="495"/>
        </w:trPr>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4.2</w:t>
            </w:r>
          </w:p>
        </w:tc>
        <w:tc>
          <w:tcPr>
            <w:tcW w:w="3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纵向加密装置</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color w:val="000000"/>
                <w:sz w:val="22"/>
              </w:rPr>
            </w:pPr>
          </w:p>
        </w:tc>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台</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28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H3C/华为/东软/南瑞</w:t>
            </w:r>
          </w:p>
        </w:tc>
        <w:tc>
          <w:tcPr>
            <w:tcW w:w="12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rPr>
                <w:rFonts w:ascii="宋体" w:hAnsi="宋体" w:cs="宋体"/>
                <w:color w:val="000000"/>
                <w:sz w:val="22"/>
              </w:rPr>
            </w:pPr>
          </w:p>
        </w:tc>
      </w:tr>
      <w:tr w:rsidR="003F472E" w:rsidTr="00F833F2">
        <w:trPr>
          <w:trHeight w:val="495"/>
        </w:trPr>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4.3</w:t>
            </w:r>
          </w:p>
        </w:tc>
        <w:tc>
          <w:tcPr>
            <w:tcW w:w="3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交换机</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color w:val="000000"/>
                <w:sz w:val="22"/>
              </w:rPr>
            </w:pPr>
          </w:p>
        </w:tc>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台</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28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H3C/华为/东软</w:t>
            </w:r>
          </w:p>
        </w:tc>
        <w:tc>
          <w:tcPr>
            <w:tcW w:w="12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rPr>
                <w:rFonts w:ascii="宋体" w:hAnsi="宋体" w:cs="宋体"/>
                <w:color w:val="000000"/>
                <w:sz w:val="22"/>
              </w:rPr>
            </w:pPr>
          </w:p>
        </w:tc>
      </w:tr>
      <w:tr w:rsidR="003F472E" w:rsidTr="00F833F2">
        <w:trPr>
          <w:trHeight w:val="495"/>
        </w:trPr>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4.4</w:t>
            </w:r>
          </w:p>
        </w:tc>
        <w:tc>
          <w:tcPr>
            <w:tcW w:w="3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网络安全态势感知厂站采集装置</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color w:val="000000"/>
                <w:sz w:val="22"/>
              </w:rPr>
            </w:pPr>
          </w:p>
        </w:tc>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台</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28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鼎信/南瑞/广东电科院/深圳融安</w:t>
            </w:r>
          </w:p>
        </w:tc>
        <w:tc>
          <w:tcPr>
            <w:tcW w:w="12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rPr>
                <w:rFonts w:ascii="宋体" w:hAnsi="宋体" w:cs="宋体"/>
                <w:color w:val="000000"/>
                <w:sz w:val="22"/>
              </w:rPr>
            </w:pPr>
          </w:p>
        </w:tc>
      </w:tr>
      <w:tr w:rsidR="003F472E" w:rsidTr="00F833F2">
        <w:trPr>
          <w:trHeight w:val="495"/>
        </w:trPr>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5</w:t>
            </w:r>
          </w:p>
        </w:tc>
        <w:tc>
          <w:tcPr>
            <w:tcW w:w="3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其他设备</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color w:val="000000"/>
                <w:sz w:val="22"/>
              </w:rPr>
            </w:pPr>
          </w:p>
        </w:tc>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color w:val="000000"/>
                <w:sz w:val="22"/>
              </w:rPr>
            </w:pPr>
          </w:p>
        </w:tc>
        <w:tc>
          <w:tcPr>
            <w:tcW w:w="28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color w:val="000000"/>
                <w:sz w:val="22"/>
              </w:rPr>
            </w:pPr>
          </w:p>
        </w:tc>
        <w:tc>
          <w:tcPr>
            <w:tcW w:w="12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rPr>
                <w:rFonts w:ascii="宋体" w:hAnsi="宋体" w:cs="宋体"/>
                <w:color w:val="000000"/>
                <w:sz w:val="22"/>
              </w:rPr>
            </w:pPr>
          </w:p>
        </w:tc>
      </w:tr>
      <w:tr w:rsidR="003F472E" w:rsidTr="00F833F2">
        <w:trPr>
          <w:trHeight w:val="495"/>
        </w:trPr>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5.1</w:t>
            </w:r>
          </w:p>
        </w:tc>
        <w:tc>
          <w:tcPr>
            <w:tcW w:w="3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ODF光纤配线架</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color w:val="000000"/>
                <w:sz w:val="22"/>
              </w:rPr>
            </w:pPr>
          </w:p>
        </w:tc>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台</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28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color w:val="000000"/>
                <w:sz w:val="22"/>
              </w:rPr>
            </w:pPr>
          </w:p>
        </w:tc>
        <w:tc>
          <w:tcPr>
            <w:tcW w:w="12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rPr>
                <w:rFonts w:ascii="宋体" w:hAnsi="宋体" w:cs="宋体"/>
                <w:color w:val="000000"/>
                <w:sz w:val="22"/>
              </w:rPr>
            </w:pPr>
          </w:p>
        </w:tc>
      </w:tr>
      <w:tr w:rsidR="003F472E" w:rsidTr="00F833F2">
        <w:trPr>
          <w:trHeight w:val="495"/>
        </w:trPr>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5.2</w:t>
            </w:r>
          </w:p>
        </w:tc>
        <w:tc>
          <w:tcPr>
            <w:tcW w:w="3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DDF数字配线架</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color w:val="000000"/>
                <w:sz w:val="22"/>
              </w:rPr>
            </w:pPr>
          </w:p>
        </w:tc>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台</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28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color w:val="000000"/>
                <w:sz w:val="22"/>
              </w:rPr>
            </w:pPr>
          </w:p>
        </w:tc>
        <w:tc>
          <w:tcPr>
            <w:tcW w:w="12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rPr>
                <w:rFonts w:ascii="宋体" w:hAnsi="宋体" w:cs="宋体"/>
                <w:color w:val="000000"/>
                <w:sz w:val="22"/>
              </w:rPr>
            </w:pPr>
          </w:p>
        </w:tc>
      </w:tr>
      <w:tr w:rsidR="003F472E" w:rsidTr="00F833F2">
        <w:trPr>
          <w:trHeight w:val="495"/>
        </w:trPr>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5.3</w:t>
            </w:r>
          </w:p>
        </w:tc>
        <w:tc>
          <w:tcPr>
            <w:tcW w:w="3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VDF音频配线架</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color w:val="000000"/>
                <w:sz w:val="22"/>
              </w:rPr>
            </w:pPr>
          </w:p>
        </w:tc>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台</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28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color w:val="000000"/>
                <w:sz w:val="22"/>
              </w:rPr>
            </w:pPr>
          </w:p>
        </w:tc>
        <w:tc>
          <w:tcPr>
            <w:tcW w:w="12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rPr>
                <w:rFonts w:ascii="宋体" w:hAnsi="宋体" w:cs="宋体"/>
                <w:color w:val="000000"/>
                <w:sz w:val="22"/>
              </w:rPr>
            </w:pPr>
          </w:p>
        </w:tc>
      </w:tr>
      <w:tr w:rsidR="003F472E" w:rsidTr="00F833F2">
        <w:trPr>
          <w:trHeight w:val="495"/>
        </w:trPr>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5.4</w:t>
            </w:r>
          </w:p>
        </w:tc>
        <w:tc>
          <w:tcPr>
            <w:tcW w:w="3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48V开关电源</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color w:val="000000"/>
                <w:sz w:val="22"/>
              </w:rPr>
            </w:pPr>
          </w:p>
        </w:tc>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台</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28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AC220V、DC220V各一台</w:t>
            </w:r>
          </w:p>
        </w:tc>
        <w:tc>
          <w:tcPr>
            <w:tcW w:w="12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rPr>
                <w:rFonts w:ascii="宋体" w:hAnsi="宋体" w:cs="宋体"/>
                <w:color w:val="000000"/>
                <w:sz w:val="22"/>
              </w:rPr>
            </w:pPr>
          </w:p>
        </w:tc>
      </w:tr>
      <w:tr w:rsidR="003F472E" w:rsidTr="00F833F2">
        <w:trPr>
          <w:trHeight w:val="495"/>
        </w:trPr>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5.5</w:t>
            </w:r>
          </w:p>
        </w:tc>
        <w:tc>
          <w:tcPr>
            <w:tcW w:w="3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机柜（600×600×2260）及附件</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color w:val="000000"/>
                <w:sz w:val="22"/>
              </w:rPr>
            </w:pPr>
          </w:p>
        </w:tc>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面</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28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color w:val="000000"/>
                <w:sz w:val="22"/>
              </w:rPr>
            </w:pPr>
          </w:p>
        </w:tc>
        <w:tc>
          <w:tcPr>
            <w:tcW w:w="12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rPr>
                <w:rFonts w:ascii="宋体" w:hAnsi="宋体" w:cs="宋体"/>
                <w:color w:val="000000"/>
                <w:sz w:val="22"/>
              </w:rPr>
            </w:pPr>
          </w:p>
        </w:tc>
      </w:tr>
      <w:tr w:rsidR="003F472E" w:rsidTr="00F833F2">
        <w:trPr>
          <w:trHeight w:val="495"/>
        </w:trPr>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b/>
                <w:color w:val="000000"/>
                <w:sz w:val="22"/>
              </w:rPr>
            </w:pPr>
            <w:r>
              <w:rPr>
                <w:rFonts w:ascii="宋体" w:hAnsi="宋体" w:cs="宋体" w:hint="eastAsia"/>
                <w:b/>
                <w:color w:val="000000"/>
                <w:kern w:val="0"/>
                <w:sz w:val="22"/>
              </w:rPr>
              <w:t>二</w:t>
            </w:r>
          </w:p>
        </w:tc>
        <w:tc>
          <w:tcPr>
            <w:tcW w:w="3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b/>
                <w:color w:val="000000"/>
                <w:sz w:val="22"/>
              </w:rPr>
            </w:pPr>
            <w:r>
              <w:rPr>
                <w:rFonts w:ascii="宋体" w:hAnsi="宋体" w:cs="宋体" w:hint="eastAsia"/>
                <w:b/>
                <w:color w:val="000000"/>
                <w:kern w:val="0"/>
                <w:sz w:val="22"/>
              </w:rPr>
              <w:t>远动设备（含测控）</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b/>
                <w:color w:val="000000"/>
                <w:sz w:val="22"/>
              </w:rPr>
            </w:pPr>
          </w:p>
        </w:tc>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b/>
                <w:color w:val="000000"/>
                <w:sz w:val="22"/>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b/>
                <w:color w:val="000000"/>
                <w:sz w:val="22"/>
              </w:rPr>
            </w:pPr>
          </w:p>
        </w:tc>
        <w:tc>
          <w:tcPr>
            <w:tcW w:w="28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b/>
                <w:color w:val="000000"/>
                <w:sz w:val="22"/>
              </w:rPr>
            </w:pPr>
          </w:p>
        </w:tc>
        <w:tc>
          <w:tcPr>
            <w:tcW w:w="12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rPr>
                <w:rFonts w:ascii="宋体" w:hAnsi="宋体" w:cs="宋体"/>
                <w:b/>
                <w:color w:val="000000"/>
                <w:sz w:val="22"/>
              </w:rPr>
            </w:pPr>
          </w:p>
        </w:tc>
      </w:tr>
      <w:tr w:rsidR="003F472E" w:rsidTr="00F833F2">
        <w:trPr>
          <w:trHeight w:val="495"/>
        </w:trPr>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3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测控装置</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color w:val="000000"/>
                <w:sz w:val="22"/>
              </w:rPr>
            </w:pPr>
          </w:p>
        </w:tc>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台</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28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国电南自/长园深瑞/南瑞继保</w:t>
            </w:r>
          </w:p>
        </w:tc>
        <w:tc>
          <w:tcPr>
            <w:tcW w:w="12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rPr>
                <w:rFonts w:ascii="宋体" w:hAnsi="宋体" w:cs="宋体"/>
                <w:color w:val="000000"/>
                <w:sz w:val="22"/>
              </w:rPr>
            </w:pPr>
          </w:p>
        </w:tc>
      </w:tr>
      <w:tr w:rsidR="003F472E" w:rsidTr="00F833F2">
        <w:trPr>
          <w:trHeight w:val="495"/>
        </w:trPr>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3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远动设备</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color w:val="000000"/>
                <w:sz w:val="22"/>
              </w:rPr>
            </w:pPr>
          </w:p>
        </w:tc>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color w:val="000000"/>
                <w:sz w:val="22"/>
              </w:rPr>
            </w:pPr>
          </w:p>
        </w:tc>
        <w:tc>
          <w:tcPr>
            <w:tcW w:w="28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color w:val="000000"/>
                <w:sz w:val="22"/>
              </w:rPr>
            </w:pPr>
          </w:p>
        </w:tc>
        <w:tc>
          <w:tcPr>
            <w:tcW w:w="12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rPr>
                <w:rFonts w:ascii="宋体" w:hAnsi="宋体" w:cs="宋体"/>
                <w:color w:val="000000"/>
                <w:sz w:val="22"/>
              </w:rPr>
            </w:pPr>
          </w:p>
        </w:tc>
      </w:tr>
      <w:tr w:rsidR="003F472E" w:rsidTr="00F833F2">
        <w:trPr>
          <w:trHeight w:val="495"/>
        </w:trPr>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2.1</w:t>
            </w:r>
          </w:p>
        </w:tc>
        <w:tc>
          <w:tcPr>
            <w:tcW w:w="3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通信服务器</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color w:val="000000"/>
                <w:sz w:val="22"/>
              </w:rPr>
            </w:pPr>
          </w:p>
        </w:tc>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台</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28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国电南自/长园深瑞/南瑞继保</w:t>
            </w:r>
          </w:p>
        </w:tc>
        <w:tc>
          <w:tcPr>
            <w:tcW w:w="12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rPr>
                <w:rFonts w:ascii="宋体" w:hAnsi="宋体" w:cs="宋体"/>
                <w:color w:val="000000"/>
                <w:sz w:val="22"/>
              </w:rPr>
            </w:pPr>
          </w:p>
        </w:tc>
      </w:tr>
      <w:tr w:rsidR="003F472E" w:rsidTr="00F833F2">
        <w:trPr>
          <w:trHeight w:val="495"/>
        </w:trPr>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2.2</w:t>
            </w:r>
          </w:p>
        </w:tc>
        <w:tc>
          <w:tcPr>
            <w:tcW w:w="3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交换机</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color w:val="000000"/>
                <w:sz w:val="22"/>
              </w:rPr>
            </w:pPr>
          </w:p>
        </w:tc>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台</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28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配套</w:t>
            </w:r>
          </w:p>
        </w:tc>
        <w:tc>
          <w:tcPr>
            <w:tcW w:w="12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rPr>
                <w:rFonts w:ascii="宋体" w:hAnsi="宋体" w:cs="宋体"/>
                <w:color w:val="000000"/>
                <w:sz w:val="22"/>
              </w:rPr>
            </w:pPr>
          </w:p>
        </w:tc>
      </w:tr>
      <w:tr w:rsidR="003F472E" w:rsidTr="00F833F2">
        <w:trPr>
          <w:trHeight w:val="495"/>
        </w:trPr>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3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机柜（800×800×2260）及附件</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color w:val="000000"/>
                <w:sz w:val="22"/>
              </w:rPr>
            </w:pPr>
          </w:p>
        </w:tc>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面</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28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color w:val="000000"/>
                <w:sz w:val="22"/>
              </w:rPr>
            </w:pPr>
          </w:p>
        </w:tc>
        <w:tc>
          <w:tcPr>
            <w:tcW w:w="12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rPr>
                <w:rFonts w:ascii="宋体" w:hAnsi="宋体" w:cs="宋体"/>
                <w:color w:val="000000"/>
                <w:sz w:val="22"/>
              </w:rPr>
            </w:pPr>
          </w:p>
        </w:tc>
      </w:tr>
      <w:tr w:rsidR="003F472E" w:rsidTr="00F833F2">
        <w:trPr>
          <w:trHeight w:val="495"/>
        </w:trPr>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b/>
                <w:color w:val="000000"/>
                <w:sz w:val="22"/>
              </w:rPr>
            </w:pPr>
            <w:r>
              <w:rPr>
                <w:rFonts w:ascii="宋体" w:hAnsi="宋体" w:cs="宋体" w:hint="eastAsia"/>
                <w:b/>
                <w:color w:val="000000"/>
                <w:kern w:val="0"/>
                <w:sz w:val="22"/>
              </w:rPr>
              <w:lastRenderedPageBreak/>
              <w:t>三</w:t>
            </w:r>
          </w:p>
        </w:tc>
        <w:tc>
          <w:tcPr>
            <w:tcW w:w="3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b/>
                <w:color w:val="000000"/>
                <w:sz w:val="22"/>
              </w:rPr>
            </w:pPr>
            <w:r>
              <w:rPr>
                <w:rFonts w:ascii="宋体" w:hAnsi="宋体" w:cs="宋体" w:hint="eastAsia"/>
                <w:b/>
                <w:color w:val="000000"/>
                <w:kern w:val="0"/>
                <w:sz w:val="22"/>
              </w:rPr>
              <w:t>光缆</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b/>
                <w:color w:val="000000"/>
                <w:sz w:val="22"/>
              </w:rPr>
            </w:pPr>
          </w:p>
        </w:tc>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b/>
                <w:color w:val="000000"/>
                <w:sz w:val="22"/>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b/>
                <w:color w:val="000000"/>
                <w:sz w:val="22"/>
              </w:rPr>
            </w:pPr>
          </w:p>
        </w:tc>
        <w:tc>
          <w:tcPr>
            <w:tcW w:w="28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b/>
                <w:color w:val="000000"/>
                <w:sz w:val="22"/>
              </w:rPr>
            </w:pPr>
          </w:p>
        </w:tc>
        <w:tc>
          <w:tcPr>
            <w:tcW w:w="12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rPr>
                <w:rFonts w:ascii="宋体" w:hAnsi="宋体" w:cs="宋体"/>
                <w:b/>
                <w:color w:val="000000"/>
                <w:sz w:val="22"/>
              </w:rPr>
            </w:pPr>
          </w:p>
        </w:tc>
      </w:tr>
      <w:tr w:rsidR="003F472E" w:rsidTr="00F833F2">
        <w:trPr>
          <w:trHeight w:val="964"/>
        </w:trPr>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3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光缆</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color w:val="000000"/>
                <w:sz w:val="22"/>
              </w:rPr>
            </w:pPr>
          </w:p>
        </w:tc>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米</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800</w:t>
            </w:r>
          </w:p>
        </w:tc>
        <w:tc>
          <w:tcPr>
            <w:tcW w:w="4069"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F472E" w:rsidRDefault="003F472E" w:rsidP="00F833F2">
            <w:pPr>
              <w:widowControl/>
              <w:textAlignment w:val="top"/>
              <w:rPr>
                <w:rFonts w:ascii="宋体" w:hAnsi="宋体" w:cs="宋体"/>
                <w:color w:val="000000"/>
                <w:kern w:val="0"/>
                <w:sz w:val="22"/>
              </w:rPr>
            </w:pPr>
          </w:p>
          <w:p w:rsidR="003F472E" w:rsidRDefault="003F472E" w:rsidP="00F833F2">
            <w:pPr>
              <w:widowControl/>
              <w:textAlignment w:val="top"/>
              <w:rPr>
                <w:rFonts w:ascii="宋体" w:hAnsi="宋体" w:cs="宋体"/>
                <w:color w:val="000000"/>
                <w:sz w:val="22"/>
              </w:rPr>
            </w:pPr>
            <w:r>
              <w:rPr>
                <w:rFonts w:ascii="宋体" w:hAnsi="宋体" w:cs="宋体" w:hint="eastAsia"/>
                <w:color w:val="000000"/>
                <w:kern w:val="0"/>
                <w:sz w:val="22"/>
              </w:rPr>
              <w:t>更换坝头水电站至220kV雁洋变电站的光缆及附件，雁洋站侧接入点在通信机房，敷设继保室至通信机房光差保护用光缆。</w:t>
            </w:r>
          </w:p>
        </w:tc>
      </w:tr>
      <w:tr w:rsidR="003F472E" w:rsidTr="00F833F2">
        <w:trPr>
          <w:trHeight w:val="682"/>
        </w:trPr>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3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光缆附件</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color w:val="000000"/>
                <w:sz w:val="22"/>
              </w:rPr>
            </w:pPr>
          </w:p>
        </w:tc>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套</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4069"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F472E" w:rsidRDefault="003F472E" w:rsidP="00F833F2">
            <w:pPr>
              <w:rPr>
                <w:rFonts w:ascii="宋体" w:hAnsi="宋体" w:cs="宋体"/>
                <w:color w:val="000000"/>
                <w:sz w:val="22"/>
              </w:rPr>
            </w:pPr>
          </w:p>
        </w:tc>
      </w:tr>
      <w:tr w:rsidR="003F472E" w:rsidTr="00F833F2">
        <w:trPr>
          <w:trHeight w:val="495"/>
        </w:trPr>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b/>
                <w:color w:val="000000"/>
                <w:sz w:val="22"/>
              </w:rPr>
            </w:pPr>
            <w:r>
              <w:rPr>
                <w:rFonts w:ascii="宋体" w:hAnsi="宋体" w:cs="宋体" w:hint="eastAsia"/>
                <w:b/>
                <w:color w:val="000000"/>
                <w:kern w:val="0"/>
                <w:sz w:val="22"/>
              </w:rPr>
              <w:t>四</w:t>
            </w:r>
          </w:p>
        </w:tc>
        <w:tc>
          <w:tcPr>
            <w:tcW w:w="3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b/>
                <w:color w:val="000000"/>
                <w:sz w:val="22"/>
              </w:rPr>
            </w:pPr>
            <w:r>
              <w:rPr>
                <w:rFonts w:ascii="宋体" w:hAnsi="宋体" w:cs="宋体" w:hint="eastAsia"/>
                <w:b/>
                <w:color w:val="000000"/>
                <w:kern w:val="0"/>
                <w:sz w:val="22"/>
              </w:rPr>
              <w:t>电气二次设备及土建</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b/>
                <w:color w:val="000000"/>
                <w:sz w:val="22"/>
              </w:rPr>
            </w:pPr>
          </w:p>
        </w:tc>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b/>
                <w:color w:val="000000"/>
                <w:sz w:val="22"/>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b/>
                <w:color w:val="000000"/>
                <w:sz w:val="22"/>
              </w:rPr>
            </w:pPr>
          </w:p>
        </w:tc>
        <w:tc>
          <w:tcPr>
            <w:tcW w:w="28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b/>
                <w:color w:val="000000"/>
                <w:sz w:val="22"/>
              </w:rPr>
            </w:pPr>
          </w:p>
        </w:tc>
        <w:tc>
          <w:tcPr>
            <w:tcW w:w="12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rPr>
                <w:rFonts w:ascii="宋体" w:hAnsi="宋体" w:cs="宋体"/>
                <w:b/>
                <w:color w:val="000000"/>
                <w:sz w:val="22"/>
              </w:rPr>
            </w:pPr>
          </w:p>
        </w:tc>
      </w:tr>
      <w:tr w:rsidR="003F472E" w:rsidTr="00F833F2">
        <w:trPr>
          <w:trHeight w:val="495"/>
        </w:trPr>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3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二次电缆（4×1.5）</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color w:val="000000"/>
                <w:sz w:val="22"/>
              </w:rPr>
            </w:pPr>
          </w:p>
        </w:tc>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米</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1000</w:t>
            </w:r>
          </w:p>
        </w:tc>
        <w:tc>
          <w:tcPr>
            <w:tcW w:w="28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color w:val="000000"/>
                <w:sz w:val="22"/>
              </w:rPr>
            </w:pPr>
          </w:p>
        </w:tc>
        <w:tc>
          <w:tcPr>
            <w:tcW w:w="12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21条</w:t>
            </w:r>
          </w:p>
        </w:tc>
      </w:tr>
      <w:tr w:rsidR="003F472E" w:rsidTr="00F833F2">
        <w:trPr>
          <w:trHeight w:val="495"/>
        </w:trPr>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3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二次电缆（10×1.5）</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color w:val="000000"/>
                <w:sz w:val="22"/>
              </w:rPr>
            </w:pPr>
          </w:p>
        </w:tc>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米</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600</w:t>
            </w:r>
          </w:p>
        </w:tc>
        <w:tc>
          <w:tcPr>
            <w:tcW w:w="28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color w:val="000000"/>
                <w:sz w:val="22"/>
              </w:rPr>
            </w:pPr>
          </w:p>
        </w:tc>
        <w:tc>
          <w:tcPr>
            <w:tcW w:w="12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5条</w:t>
            </w:r>
          </w:p>
        </w:tc>
      </w:tr>
      <w:tr w:rsidR="003F472E" w:rsidTr="00F833F2">
        <w:trPr>
          <w:trHeight w:val="924"/>
        </w:trPr>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3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端子箱</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color w:val="000000"/>
                <w:sz w:val="22"/>
              </w:rPr>
            </w:pPr>
          </w:p>
        </w:tc>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406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F472E" w:rsidRDefault="003F472E" w:rsidP="00F833F2">
            <w:pPr>
              <w:widowControl/>
              <w:textAlignment w:val="top"/>
              <w:rPr>
                <w:rFonts w:ascii="宋体" w:hAnsi="宋体" w:cs="宋体"/>
                <w:color w:val="000000"/>
                <w:sz w:val="22"/>
              </w:rPr>
            </w:pPr>
            <w:r>
              <w:rPr>
                <w:rFonts w:ascii="宋体" w:hAnsi="宋体" w:cs="宋体" w:hint="eastAsia"/>
                <w:color w:val="000000"/>
                <w:kern w:val="0"/>
                <w:sz w:val="22"/>
              </w:rPr>
              <w:t>更换110kV线路和母线PT端子箱，增加1#和2#主变端子箱，敷设电缆，详见端子图。</w:t>
            </w:r>
          </w:p>
        </w:tc>
      </w:tr>
      <w:tr w:rsidR="003F472E" w:rsidTr="00F833F2">
        <w:trPr>
          <w:trHeight w:val="600"/>
        </w:trPr>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3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土建工程</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color w:val="000000"/>
                <w:sz w:val="22"/>
              </w:rPr>
            </w:pPr>
          </w:p>
        </w:tc>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米</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100</w:t>
            </w:r>
          </w:p>
        </w:tc>
        <w:tc>
          <w:tcPr>
            <w:tcW w:w="406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F472E" w:rsidRDefault="003F472E" w:rsidP="00F833F2">
            <w:pPr>
              <w:widowControl/>
              <w:textAlignment w:val="top"/>
              <w:rPr>
                <w:rFonts w:ascii="宋体" w:hAnsi="宋体" w:cs="宋体"/>
                <w:color w:val="000000"/>
                <w:sz w:val="22"/>
              </w:rPr>
            </w:pPr>
            <w:r>
              <w:rPr>
                <w:rFonts w:ascii="宋体" w:hAnsi="宋体" w:cs="宋体" w:hint="eastAsia"/>
                <w:color w:val="000000"/>
                <w:kern w:val="0"/>
                <w:sz w:val="22"/>
              </w:rPr>
              <w:t>做4各端子箱基础，打开、封闭变电站电缆沟盖板混凝土。</w:t>
            </w:r>
          </w:p>
        </w:tc>
      </w:tr>
      <w:tr w:rsidR="003F472E" w:rsidTr="00F833F2">
        <w:trPr>
          <w:trHeight w:val="495"/>
        </w:trPr>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5</w:t>
            </w:r>
          </w:p>
        </w:tc>
        <w:tc>
          <w:tcPr>
            <w:tcW w:w="3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6kV开关柜封堵防火泥、绝缘板</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color w:val="000000"/>
                <w:sz w:val="22"/>
              </w:rPr>
            </w:pPr>
          </w:p>
        </w:tc>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color w:val="000000"/>
                <w:sz w:val="22"/>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color w:val="000000"/>
                <w:sz w:val="22"/>
              </w:rPr>
            </w:pPr>
          </w:p>
        </w:tc>
        <w:tc>
          <w:tcPr>
            <w:tcW w:w="28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color w:val="000000"/>
                <w:sz w:val="22"/>
              </w:rPr>
            </w:pPr>
          </w:p>
        </w:tc>
        <w:tc>
          <w:tcPr>
            <w:tcW w:w="12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rPr>
                <w:rFonts w:ascii="宋体" w:hAnsi="宋体" w:cs="宋体"/>
                <w:color w:val="000000"/>
                <w:sz w:val="22"/>
              </w:rPr>
            </w:pPr>
          </w:p>
        </w:tc>
      </w:tr>
      <w:tr w:rsidR="003F472E" w:rsidTr="00F833F2">
        <w:trPr>
          <w:trHeight w:val="600"/>
        </w:trPr>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6</w:t>
            </w:r>
          </w:p>
        </w:tc>
        <w:tc>
          <w:tcPr>
            <w:tcW w:w="3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二次接地网</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color w:val="000000"/>
                <w:sz w:val="22"/>
              </w:rPr>
            </w:pPr>
          </w:p>
        </w:tc>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项</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406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textAlignment w:val="center"/>
              <w:rPr>
                <w:rFonts w:ascii="宋体" w:hAnsi="宋体" w:cs="宋体"/>
                <w:color w:val="000000"/>
                <w:sz w:val="22"/>
              </w:rPr>
            </w:pPr>
            <w:r>
              <w:rPr>
                <w:rFonts w:ascii="宋体" w:hAnsi="宋体" w:cs="宋体" w:hint="eastAsia"/>
                <w:color w:val="000000"/>
                <w:kern w:val="0"/>
                <w:sz w:val="22"/>
              </w:rPr>
              <w:t>变电站二次端子箱和中控室保护柜之间连接，形成二次接地网。</w:t>
            </w:r>
          </w:p>
        </w:tc>
      </w:tr>
      <w:tr w:rsidR="003F472E" w:rsidTr="00F833F2">
        <w:trPr>
          <w:trHeight w:val="495"/>
        </w:trPr>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6.1</w:t>
            </w:r>
          </w:p>
        </w:tc>
        <w:tc>
          <w:tcPr>
            <w:tcW w:w="3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接地电缆</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color w:val="000000"/>
                <w:sz w:val="22"/>
              </w:rPr>
            </w:pPr>
          </w:p>
        </w:tc>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米</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100</w:t>
            </w:r>
          </w:p>
        </w:tc>
        <w:tc>
          <w:tcPr>
            <w:tcW w:w="2857"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3F472E" w:rsidRDefault="003F472E" w:rsidP="00F833F2">
            <w:pPr>
              <w:widowControl/>
              <w:textAlignment w:val="center"/>
              <w:rPr>
                <w:rFonts w:ascii="宋体" w:hAnsi="宋体" w:cs="宋体"/>
                <w:color w:val="000000"/>
                <w:sz w:val="22"/>
              </w:rPr>
            </w:pPr>
            <w:r>
              <w:rPr>
                <w:rFonts w:ascii="宋体" w:hAnsi="宋体" w:cs="宋体" w:hint="eastAsia"/>
                <w:color w:val="000000"/>
                <w:kern w:val="0"/>
                <w:sz w:val="22"/>
              </w:rPr>
              <w:t>120mm</w:t>
            </w:r>
            <w:r>
              <w:rPr>
                <w:rStyle w:val="font01"/>
              </w:rPr>
              <w:t>2</w:t>
            </w:r>
            <w:r>
              <w:rPr>
                <w:rStyle w:val="font31"/>
                <w:rFonts w:hint="default"/>
                <w:lang w:eastAsia="zh-CN"/>
              </w:rPr>
              <w:t>单芯黄绿相间接地线</w:t>
            </w:r>
          </w:p>
        </w:tc>
        <w:tc>
          <w:tcPr>
            <w:tcW w:w="1212"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3F472E" w:rsidRDefault="003F472E" w:rsidP="00F833F2">
            <w:pPr>
              <w:rPr>
                <w:rFonts w:ascii="宋体" w:hAnsi="宋体" w:cs="宋体"/>
                <w:color w:val="000000"/>
                <w:sz w:val="22"/>
              </w:rPr>
            </w:pPr>
          </w:p>
        </w:tc>
      </w:tr>
      <w:tr w:rsidR="003F472E" w:rsidTr="00F833F2">
        <w:trPr>
          <w:trHeight w:val="495"/>
        </w:trPr>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6.2</w:t>
            </w:r>
          </w:p>
        </w:tc>
        <w:tc>
          <w:tcPr>
            <w:tcW w:w="3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铜母排（40×4）</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color w:val="000000"/>
                <w:sz w:val="22"/>
              </w:rPr>
            </w:pPr>
          </w:p>
        </w:tc>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米</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color w:val="000000"/>
                <w:sz w:val="22"/>
              </w:rPr>
            </w:pPr>
            <w:r>
              <w:rPr>
                <w:rFonts w:ascii="宋体" w:hAnsi="宋体" w:cs="宋体" w:hint="eastAsia"/>
                <w:color w:val="000000"/>
                <w:kern w:val="0"/>
                <w:sz w:val="22"/>
              </w:rPr>
              <w:t>30</w:t>
            </w:r>
          </w:p>
        </w:tc>
        <w:tc>
          <w:tcPr>
            <w:tcW w:w="2857"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3F472E" w:rsidRDefault="003F472E" w:rsidP="00F833F2">
            <w:pPr>
              <w:widowControl/>
              <w:textAlignment w:val="center"/>
              <w:rPr>
                <w:rFonts w:ascii="宋体" w:hAnsi="宋体" w:cs="宋体"/>
                <w:color w:val="000000"/>
                <w:sz w:val="22"/>
              </w:rPr>
            </w:pPr>
            <w:r>
              <w:rPr>
                <w:rFonts w:ascii="宋体" w:hAnsi="宋体" w:cs="宋体" w:hint="eastAsia"/>
                <w:color w:val="000000"/>
                <w:kern w:val="0"/>
                <w:sz w:val="22"/>
              </w:rPr>
              <w:t>含绝缘子及附件</w:t>
            </w:r>
          </w:p>
        </w:tc>
        <w:tc>
          <w:tcPr>
            <w:tcW w:w="1212"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3F472E" w:rsidRDefault="003F472E" w:rsidP="00F833F2">
            <w:pPr>
              <w:rPr>
                <w:rFonts w:ascii="宋体" w:hAnsi="宋体" w:cs="宋体"/>
                <w:color w:val="000000"/>
                <w:sz w:val="22"/>
              </w:rPr>
            </w:pPr>
          </w:p>
        </w:tc>
      </w:tr>
      <w:tr w:rsidR="003F472E" w:rsidTr="00F833F2">
        <w:trPr>
          <w:trHeight w:val="495"/>
        </w:trPr>
        <w:tc>
          <w:tcPr>
            <w:tcW w:w="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b/>
                <w:color w:val="000000"/>
                <w:sz w:val="22"/>
              </w:rPr>
            </w:pPr>
            <w:r>
              <w:rPr>
                <w:rFonts w:ascii="宋体" w:hAnsi="宋体" w:cs="宋体" w:hint="eastAsia"/>
                <w:b/>
                <w:color w:val="000000"/>
                <w:kern w:val="0"/>
                <w:sz w:val="22"/>
              </w:rPr>
              <w:t>五</w:t>
            </w:r>
          </w:p>
        </w:tc>
        <w:tc>
          <w:tcPr>
            <w:tcW w:w="3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b/>
                <w:color w:val="000000"/>
                <w:sz w:val="22"/>
              </w:rPr>
            </w:pPr>
            <w:r>
              <w:rPr>
                <w:rFonts w:ascii="宋体" w:hAnsi="宋体" w:cs="宋体" w:hint="eastAsia"/>
                <w:b/>
                <w:color w:val="000000"/>
                <w:kern w:val="0"/>
                <w:sz w:val="22"/>
              </w:rPr>
              <w:t>设备联调和第三方检测</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b/>
                <w:color w:val="000000"/>
                <w:sz w:val="22"/>
              </w:rPr>
            </w:pPr>
          </w:p>
        </w:tc>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b/>
                <w:color w:val="000000"/>
                <w:sz w:val="22"/>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jc w:val="center"/>
              <w:rPr>
                <w:rFonts w:ascii="宋体" w:hAnsi="宋体" w:cs="宋体"/>
                <w:b/>
                <w:color w:val="000000"/>
                <w:sz w:val="22"/>
              </w:rPr>
            </w:pPr>
          </w:p>
        </w:tc>
        <w:tc>
          <w:tcPr>
            <w:tcW w:w="28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widowControl/>
              <w:jc w:val="center"/>
              <w:textAlignment w:val="center"/>
              <w:rPr>
                <w:rFonts w:ascii="宋体" w:hAnsi="宋体" w:cs="宋体"/>
                <w:b/>
                <w:color w:val="000000"/>
                <w:sz w:val="22"/>
              </w:rPr>
            </w:pPr>
            <w:r>
              <w:rPr>
                <w:rFonts w:ascii="宋体" w:hAnsi="宋体" w:cs="宋体" w:hint="eastAsia"/>
                <w:b/>
                <w:color w:val="000000"/>
                <w:kern w:val="0"/>
                <w:sz w:val="22"/>
              </w:rPr>
              <w:t>中标单位（或施工单位）负责</w:t>
            </w:r>
          </w:p>
        </w:tc>
        <w:tc>
          <w:tcPr>
            <w:tcW w:w="12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F472E" w:rsidRDefault="003F472E" w:rsidP="00F833F2">
            <w:pPr>
              <w:rPr>
                <w:rFonts w:ascii="宋体" w:hAnsi="宋体" w:cs="宋体"/>
                <w:b/>
                <w:color w:val="000000"/>
                <w:sz w:val="22"/>
              </w:rPr>
            </w:pPr>
          </w:p>
        </w:tc>
      </w:tr>
    </w:tbl>
    <w:p w:rsidR="003F472E" w:rsidRDefault="003F472E" w:rsidP="003F472E">
      <w:pPr>
        <w:spacing w:beforeLines="50" w:before="120" w:line="400" w:lineRule="exact"/>
        <w:ind w:leftChars="-116" w:left="-244"/>
        <w:outlineLvl w:val="1"/>
        <w:rPr>
          <w:rFonts w:ascii="Times New Roman" w:eastAsia="黑体" w:hAnsi="Times New Roman"/>
          <w:b/>
          <w:sz w:val="24"/>
          <w:szCs w:val="24"/>
        </w:rPr>
      </w:pPr>
    </w:p>
    <w:p w:rsidR="003F472E" w:rsidRDefault="003F472E" w:rsidP="003F472E">
      <w:pPr>
        <w:numPr>
          <w:ilvl w:val="0"/>
          <w:numId w:val="1"/>
        </w:numPr>
        <w:spacing w:beforeLines="50" w:before="120" w:line="400" w:lineRule="exact"/>
        <w:ind w:leftChars="1" w:left="284" w:hangingChars="117" w:hanging="282"/>
        <w:outlineLvl w:val="1"/>
        <w:rPr>
          <w:rFonts w:ascii="Times New Roman" w:eastAsia="黑体" w:hAnsi="Times New Roman"/>
          <w:b/>
          <w:sz w:val="24"/>
          <w:szCs w:val="24"/>
        </w:rPr>
      </w:pPr>
      <w:bookmarkStart w:id="3" w:name="_Toc514139798"/>
      <w:r>
        <w:rPr>
          <w:rFonts w:ascii="Times New Roman" w:eastAsia="黑体" w:hAnsi="Times New Roman" w:hint="eastAsia"/>
          <w:b/>
          <w:sz w:val="24"/>
          <w:szCs w:val="24"/>
        </w:rPr>
        <w:t>工程规范</w:t>
      </w:r>
      <w:bookmarkEnd w:id="3"/>
    </w:p>
    <w:p w:rsidR="003F472E" w:rsidRDefault="003F472E" w:rsidP="003F472E">
      <w:pPr>
        <w:numPr>
          <w:ilvl w:val="1"/>
          <w:numId w:val="1"/>
        </w:numPr>
        <w:spacing w:beforeLines="50" w:before="120" w:line="400" w:lineRule="exact"/>
        <w:ind w:hangingChars="270"/>
        <w:rPr>
          <w:rFonts w:ascii="Times New Roman" w:hAnsi="Times New Roman"/>
          <w:szCs w:val="21"/>
        </w:rPr>
      </w:pPr>
      <w:r>
        <w:rPr>
          <w:rFonts w:ascii="Times New Roman" w:hAnsi="Times New Roman" w:hint="eastAsia"/>
          <w:szCs w:val="21"/>
        </w:rPr>
        <w:t>总的要求</w:t>
      </w:r>
      <w:r>
        <w:rPr>
          <w:rFonts w:ascii="Times New Roman" w:hAnsi="Times New Roman"/>
          <w:szCs w:val="21"/>
        </w:rPr>
        <w:t xml:space="preserve"> </w:t>
      </w:r>
    </w:p>
    <w:p w:rsidR="003F472E" w:rsidRPr="007B00DA" w:rsidRDefault="003F472E" w:rsidP="003F472E">
      <w:pPr>
        <w:numPr>
          <w:ilvl w:val="2"/>
          <w:numId w:val="1"/>
        </w:numPr>
        <w:spacing w:line="400" w:lineRule="exact"/>
        <w:rPr>
          <w:rFonts w:ascii="Times New Roman" w:hAnsi="Times New Roman"/>
          <w:szCs w:val="21"/>
        </w:rPr>
      </w:pPr>
      <w:r>
        <w:rPr>
          <w:rFonts w:ascii="Times New Roman" w:hAnsi="Times New Roman" w:hint="eastAsia"/>
          <w:szCs w:val="21"/>
        </w:rPr>
        <w:t>投标方投标时需提交</w:t>
      </w:r>
      <w:r>
        <w:rPr>
          <w:rFonts w:hint="eastAsia"/>
          <w:szCs w:val="21"/>
        </w:rPr>
        <w:t>远动通信改造工程</w:t>
      </w:r>
      <w:r>
        <w:rPr>
          <w:rFonts w:ascii="Times New Roman" w:hAnsi="Times New Roman" w:hint="eastAsia"/>
          <w:szCs w:val="21"/>
        </w:rPr>
        <w:t>的详细的施工方案和详细的作业计划进度安排（网络图或横道图）。</w:t>
      </w:r>
      <w:r w:rsidRPr="007B00DA">
        <w:rPr>
          <w:rFonts w:ascii="Times New Roman" w:hAnsi="Times New Roman" w:hint="eastAsia"/>
          <w:szCs w:val="21"/>
        </w:rPr>
        <w:t>按照</w:t>
      </w:r>
      <w:r w:rsidRPr="007B00DA">
        <w:rPr>
          <w:rFonts w:ascii="Times New Roman" w:hAnsi="Times New Roman" w:hint="eastAsia"/>
          <w:szCs w:val="21"/>
        </w:rPr>
        <w:t>110</w:t>
      </w:r>
      <w:r w:rsidRPr="007B00DA">
        <w:rPr>
          <w:rFonts w:ascii="Times New Roman" w:hAnsi="Times New Roman" w:hint="eastAsia"/>
          <w:szCs w:val="21"/>
        </w:rPr>
        <w:t>天（含春节假期）计划。</w:t>
      </w:r>
    </w:p>
    <w:p w:rsidR="003F472E" w:rsidRDefault="003F472E" w:rsidP="003F472E">
      <w:pPr>
        <w:numPr>
          <w:ilvl w:val="2"/>
          <w:numId w:val="1"/>
        </w:numPr>
        <w:spacing w:line="400" w:lineRule="exact"/>
        <w:rPr>
          <w:rFonts w:ascii="Times New Roman" w:hAnsi="Times New Roman"/>
          <w:szCs w:val="21"/>
        </w:rPr>
      </w:pPr>
      <w:r>
        <w:rPr>
          <w:rFonts w:ascii="Times New Roman" w:hAnsi="Times New Roman" w:hint="eastAsia"/>
          <w:szCs w:val="21"/>
        </w:rPr>
        <w:t>合同签订后，投标方应将工程施工组织机构及人员名单发给招标方。</w:t>
      </w:r>
    </w:p>
    <w:p w:rsidR="003F472E" w:rsidRDefault="003F472E" w:rsidP="003F472E">
      <w:pPr>
        <w:numPr>
          <w:ilvl w:val="2"/>
          <w:numId w:val="1"/>
        </w:numPr>
        <w:spacing w:line="400" w:lineRule="exact"/>
        <w:rPr>
          <w:rFonts w:ascii="Times New Roman" w:hAnsi="Times New Roman"/>
          <w:szCs w:val="21"/>
        </w:rPr>
      </w:pPr>
      <w:r>
        <w:rPr>
          <w:rFonts w:ascii="Times New Roman" w:hAnsi="Times New Roman" w:hint="eastAsia"/>
          <w:szCs w:val="21"/>
        </w:rPr>
        <w:t>工程开工前一个星期，提交详细的施工方案和详细的作业计划进度安排，其他人员在工程开工前五天到位，熟悉工作现场。</w:t>
      </w:r>
    </w:p>
    <w:p w:rsidR="003F472E" w:rsidRDefault="003F472E" w:rsidP="003F472E">
      <w:pPr>
        <w:numPr>
          <w:ilvl w:val="2"/>
          <w:numId w:val="1"/>
        </w:numPr>
        <w:spacing w:line="400" w:lineRule="exact"/>
        <w:rPr>
          <w:rFonts w:ascii="Times New Roman" w:hAnsi="Times New Roman"/>
          <w:szCs w:val="21"/>
        </w:rPr>
      </w:pPr>
      <w:r>
        <w:rPr>
          <w:rFonts w:ascii="Times New Roman" w:hAnsi="Times New Roman" w:hint="eastAsia"/>
          <w:szCs w:val="21"/>
        </w:rPr>
        <w:t>工程开工前三天，进行现场布置，工器具进场并接收招标方验收合格，才能在施工现场使用，对不符合要求的工器具应及时更换，施工过程中使用不符合要求工器具由发包方没收。</w:t>
      </w:r>
    </w:p>
    <w:p w:rsidR="003F472E" w:rsidRDefault="003F472E" w:rsidP="003F472E">
      <w:pPr>
        <w:numPr>
          <w:ilvl w:val="2"/>
          <w:numId w:val="1"/>
        </w:numPr>
        <w:spacing w:line="400" w:lineRule="exact"/>
        <w:rPr>
          <w:rFonts w:ascii="Times New Roman" w:hAnsi="Times New Roman"/>
          <w:szCs w:val="21"/>
        </w:rPr>
      </w:pPr>
      <w:r>
        <w:rPr>
          <w:rFonts w:ascii="Times New Roman" w:hAnsi="Times New Roman" w:hint="eastAsia"/>
          <w:szCs w:val="21"/>
        </w:rPr>
        <w:t>工程开工前二天，应办理好开工报告、安全技术交底。</w:t>
      </w:r>
    </w:p>
    <w:p w:rsidR="003F472E" w:rsidRDefault="003F472E" w:rsidP="003F472E">
      <w:pPr>
        <w:numPr>
          <w:ilvl w:val="2"/>
          <w:numId w:val="1"/>
        </w:numPr>
        <w:spacing w:line="400" w:lineRule="exact"/>
        <w:rPr>
          <w:rFonts w:ascii="Times New Roman" w:hAnsi="Times New Roman"/>
          <w:szCs w:val="21"/>
        </w:rPr>
      </w:pPr>
      <w:r>
        <w:rPr>
          <w:rFonts w:ascii="Times New Roman" w:hAnsi="Times New Roman" w:hint="eastAsia"/>
          <w:szCs w:val="21"/>
        </w:rPr>
        <w:t>项目负责人必须按时参加工程施工例会。</w:t>
      </w:r>
    </w:p>
    <w:p w:rsidR="003F472E" w:rsidRDefault="003F472E" w:rsidP="003F472E">
      <w:pPr>
        <w:numPr>
          <w:ilvl w:val="2"/>
          <w:numId w:val="1"/>
        </w:numPr>
        <w:spacing w:beforeLines="50" w:before="120" w:line="400" w:lineRule="exact"/>
        <w:rPr>
          <w:rFonts w:ascii="Times New Roman" w:hAnsi="Times New Roman"/>
          <w:szCs w:val="21"/>
        </w:rPr>
      </w:pPr>
      <w:r>
        <w:rPr>
          <w:rFonts w:ascii="Times New Roman" w:hAnsi="Times New Roman" w:hint="eastAsia"/>
          <w:szCs w:val="21"/>
        </w:rPr>
        <w:t>发包方已在设备工作现场设置了若干处检修电源配电箱，承包方在工程施工中如需使用临时、施工电源，可以从检修电源配电箱或招标方同意的其它电源点引取。所需设备材料（电缆、配</w:t>
      </w:r>
      <w:r>
        <w:rPr>
          <w:rFonts w:ascii="Times New Roman" w:hAnsi="Times New Roman" w:hint="eastAsia"/>
          <w:szCs w:val="21"/>
        </w:rPr>
        <w:lastRenderedPageBreak/>
        <w:t>电箱等）由承包方提供，接线由承包方专业电工负责。承包方负责自行检查所使用电气设备是否正常，承包方的电气设备损坏由承包方自己负责处理。</w:t>
      </w:r>
    </w:p>
    <w:p w:rsidR="003F472E" w:rsidRDefault="003F472E" w:rsidP="003F472E">
      <w:pPr>
        <w:numPr>
          <w:ilvl w:val="2"/>
          <w:numId w:val="1"/>
        </w:numPr>
        <w:spacing w:beforeLines="50" w:before="120" w:line="400" w:lineRule="exact"/>
        <w:rPr>
          <w:rFonts w:ascii="Times New Roman" w:hAnsi="Times New Roman"/>
          <w:szCs w:val="21"/>
        </w:rPr>
      </w:pPr>
      <w:r>
        <w:rPr>
          <w:rFonts w:ascii="Times New Roman" w:hAnsi="Times New Roman" w:hint="eastAsia"/>
          <w:szCs w:val="21"/>
        </w:rPr>
        <w:t>临时、检修电源、临时照明的敷设工作，由承包方负责；临时电源敷设完成，由招标方负责验收并挂牌，表示该临时电源合格，可以正常投入使用。</w:t>
      </w:r>
    </w:p>
    <w:p w:rsidR="003F472E" w:rsidRDefault="003F472E" w:rsidP="003F472E">
      <w:pPr>
        <w:numPr>
          <w:ilvl w:val="2"/>
          <w:numId w:val="1"/>
        </w:numPr>
        <w:spacing w:beforeLines="50" w:before="120" w:line="400" w:lineRule="exact"/>
        <w:rPr>
          <w:rFonts w:ascii="Times New Roman" w:hAnsi="Times New Roman"/>
          <w:szCs w:val="21"/>
        </w:rPr>
      </w:pPr>
      <w:r>
        <w:rPr>
          <w:rFonts w:ascii="Times New Roman" w:hAnsi="Times New Roman" w:hint="eastAsia"/>
          <w:szCs w:val="21"/>
        </w:rPr>
        <w:t>设备启动后，在承包方承包范围内设备如有缺陷，承包方应负责及时消缺，或由招标方聘请有关技术人员消除缺陷，但所需费用由承包方支付。</w:t>
      </w:r>
    </w:p>
    <w:p w:rsidR="003F472E" w:rsidRDefault="003F472E" w:rsidP="003F472E">
      <w:pPr>
        <w:numPr>
          <w:ilvl w:val="2"/>
          <w:numId w:val="1"/>
        </w:numPr>
        <w:spacing w:beforeLines="50" w:before="120" w:line="400" w:lineRule="exact"/>
        <w:rPr>
          <w:rFonts w:ascii="Times New Roman" w:hAnsi="Times New Roman"/>
          <w:szCs w:val="21"/>
        </w:rPr>
      </w:pPr>
      <w:r>
        <w:rPr>
          <w:rFonts w:ascii="Times New Roman" w:hAnsi="Times New Roman" w:hint="eastAsia"/>
          <w:szCs w:val="21"/>
        </w:rPr>
        <w:t>在本用户需求书规定的承包工作范围内所涉及焊接、起吊等工作为承包方的工作范围。</w:t>
      </w:r>
    </w:p>
    <w:p w:rsidR="003F472E" w:rsidRDefault="003F472E" w:rsidP="003F472E">
      <w:pPr>
        <w:numPr>
          <w:ilvl w:val="2"/>
          <w:numId w:val="1"/>
        </w:numPr>
        <w:spacing w:beforeLines="50" w:before="120" w:line="400" w:lineRule="exact"/>
        <w:rPr>
          <w:rFonts w:ascii="Times New Roman" w:hAnsi="Times New Roman"/>
          <w:szCs w:val="21"/>
        </w:rPr>
      </w:pPr>
      <w:r>
        <w:rPr>
          <w:rFonts w:ascii="Times New Roman" w:hAnsi="Times New Roman" w:hint="eastAsia"/>
          <w:szCs w:val="21"/>
        </w:rPr>
        <w:t>业主提供现场的电源、气源。</w:t>
      </w:r>
    </w:p>
    <w:p w:rsidR="003F472E" w:rsidRDefault="003F472E" w:rsidP="003F472E">
      <w:pPr>
        <w:numPr>
          <w:ilvl w:val="2"/>
          <w:numId w:val="1"/>
        </w:numPr>
        <w:spacing w:beforeLines="50" w:before="120" w:line="400" w:lineRule="exact"/>
        <w:rPr>
          <w:rFonts w:ascii="Times New Roman" w:hAnsi="Times New Roman"/>
          <w:szCs w:val="21"/>
        </w:rPr>
      </w:pPr>
      <w:r>
        <w:rPr>
          <w:rFonts w:ascii="Times New Roman" w:hAnsi="Times New Roman" w:hint="eastAsia"/>
          <w:szCs w:val="21"/>
        </w:rPr>
        <w:t>本工程采用总包形式，施工过程中所有的安装、调试、验收工作均由承包方全部负责。</w:t>
      </w:r>
    </w:p>
    <w:p w:rsidR="003F472E" w:rsidRDefault="003F472E" w:rsidP="003F472E">
      <w:pPr>
        <w:numPr>
          <w:ilvl w:val="2"/>
          <w:numId w:val="1"/>
        </w:numPr>
        <w:spacing w:beforeLines="50" w:before="120" w:line="400" w:lineRule="exact"/>
        <w:rPr>
          <w:rFonts w:ascii="Times New Roman" w:hAnsi="Times New Roman"/>
          <w:szCs w:val="21"/>
        </w:rPr>
      </w:pPr>
      <w:r>
        <w:rPr>
          <w:rFonts w:ascii="Times New Roman" w:hAnsi="Times New Roman" w:hint="eastAsia"/>
          <w:szCs w:val="21"/>
        </w:rPr>
        <w:t>对于属于整套设备运行所必需的工作，即使工作项目表未列出或数目不足，投标方仍须在工程施工过程中执行，并不追加费用。</w:t>
      </w:r>
    </w:p>
    <w:p w:rsidR="003F472E" w:rsidRDefault="003F472E" w:rsidP="003F472E">
      <w:pPr>
        <w:numPr>
          <w:ilvl w:val="2"/>
          <w:numId w:val="1"/>
        </w:numPr>
        <w:spacing w:beforeLines="50" w:before="120" w:line="400" w:lineRule="exact"/>
        <w:rPr>
          <w:rFonts w:ascii="Times New Roman" w:hAnsi="Times New Roman"/>
          <w:szCs w:val="21"/>
        </w:rPr>
      </w:pPr>
      <w:r>
        <w:rPr>
          <w:rFonts w:ascii="Times New Roman" w:hAnsi="Times New Roman" w:hint="eastAsia"/>
          <w:szCs w:val="21"/>
        </w:rPr>
        <w:t>施工过程中禁止出现由于承包方施工人员不足或者施工人员资质不足等情况而发生的工程进度滞后或者施工质量降低的现象，且由此所产生所有直接后果及间接后果由承包方承担完全责任。</w:t>
      </w:r>
    </w:p>
    <w:p w:rsidR="003F472E" w:rsidRDefault="003F472E" w:rsidP="003F472E">
      <w:pPr>
        <w:numPr>
          <w:ilvl w:val="255"/>
          <w:numId w:val="0"/>
        </w:numPr>
        <w:spacing w:line="400" w:lineRule="exact"/>
        <w:rPr>
          <w:rFonts w:ascii="Times New Roman" w:hAnsi="Times New Roman"/>
          <w:szCs w:val="21"/>
        </w:rPr>
      </w:pPr>
    </w:p>
    <w:p w:rsidR="003F472E" w:rsidRDefault="003F472E" w:rsidP="003F472E">
      <w:pPr>
        <w:numPr>
          <w:ilvl w:val="1"/>
          <w:numId w:val="1"/>
        </w:numPr>
        <w:spacing w:line="400" w:lineRule="exact"/>
        <w:rPr>
          <w:rFonts w:ascii="Times New Roman" w:hAnsi="Times New Roman"/>
          <w:szCs w:val="21"/>
        </w:rPr>
      </w:pPr>
      <w:r>
        <w:rPr>
          <w:rFonts w:ascii="Times New Roman" w:hAnsi="Times New Roman" w:hint="eastAsia"/>
          <w:szCs w:val="21"/>
        </w:rPr>
        <w:t>工艺规范</w:t>
      </w:r>
    </w:p>
    <w:p w:rsidR="003F472E" w:rsidRDefault="003F472E" w:rsidP="003F472E">
      <w:pPr>
        <w:numPr>
          <w:ilvl w:val="2"/>
          <w:numId w:val="1"/>
        </w:numPr>
        <w:spacing w:line="400" w:lineRule="exact"/>
        <w:rPr>
          <w:rFonts w:ascii="Times New Roman" w:hAnsi="Times New Roman"/>
          <w:szCs w:val="21"/>
        </w:rPr>
      </w:pPr>
      <w:r>
        <w:rPr>
          <w:rFonts w:ascii="Times New Roman" w:hAnsi="Times New Roman" w:hint="eastAsia"/>
          <w:szCs w:val="21"/>
        </w:rPr>
        <w:t>承包方应保证工程所有工艺均应符合本条件书及国家电力系统行业标准的规定。</w:t>
      </w:r>
    </w:p>
    <w:p w:rsidR="003F472E" w:rsidRDefault="003F472E" w:rsidP="003F472E">
      <w:pPr>
        <w:numPr>
          <w:ilvl w:val="2"/>
          <w:numId w:val="1"/>
        </w:numPr>
        <w:spacing w:line="400" w:lineRule="exact"/>
        <w:rPr>
          <w:rFonts w:ascii="Times New Roman" w:hAnsi="Times New Roman"/>
          <w:szCs w:val="21"/>
        </w:rPr>
      </w:pPr>
      <w:r>
        <w:rPr>
          <w:rFonts w:ascii="Times New Roman" w:hAnsi="Times New Roman" w:hint="eastAsia"/>
          <w:szCs w:val="21"/>
        </w:rPr>
        <w:t>承包方应遵守本用户需求书中各条款和选用的设备满足</w:t>
      </w:r>
      <w:r>
        <w:rPr>
          <w:rFonts w:ascii="Times New Roman" w:hAnsi="Times New Roman" w:hint="eastAsia"/>
          <w:szCs w:val="21"/>
        </w:rPr>
        <w:t>ISO9000-GB/T19000</w:t>
      </w:r>
      <w:r>
        <w:rPr>
          <w:rFonts w:ascii="Times New Roman" w:hAnsi="Times New Roman" w:hint="eastAsia"/>
          <w:szCs w:val="21"/>
        </w:rPr>
        <w:t>质量保证体系，该质量体系已经过国家认证和正常运行。</w:t>
      </w:r>
    </w:p>
    <w:p w:rsidR="003F472E" w:rsidRDefault="003F472E" w:rsidP="003F472E">
      <w:pPr>
        <w:spacing w:line="400" w:lineRule="exact"/>
        <w:rPr>
          <w:rFonts w:ascii="Times New Roman" w:hAnsi="Times New Roman"/>
          <w:szCs w:val="21"/>
        </w:rPr>
      </w:pPr>
    </w:p>
    <w:p w:rsidR="003F472E" w:rsidRDefault="003F472E" w:rsidP="003F472E">
      <w:pPr>
        <w:numPr>
          <w:ilvl w:val="0"/>
          <w:numId w:val="1"/>
        </w:numPr>
        <w:spacing w:beforeLines="50" w:before="120" w:line="400" w:lineRule="exact"/>
        <w:ind w:leftChars="1" w:left="284" w:hangingChars="117" w:hanging="282"/>
        <w:outlineLvl w:val="1"/>
        <w:rPr>
          <w:rFonts w:ascii="Times New Roman" w:eastAsia="黑体" w:hAnsi="Times New Roman"/>
          <w:b/>
          <w:sz w:val="24"/>
          <w:szCs w:val="24"/>
        </w:rPr>
      </w:pPr>
      <w:bookmarkStart w:id="4" w:name="_Toc514139799"/>
      <w:r>
        <w:rPr>
          <w:rFonts w:ascii="Times New Roman" w:eastAsia="黑体" w:hAnsi="Times New Roman" w:hint="eastAsia"/>
          <w:b/>
          <w:sz w:val="24"/>
          <w:szCs w:val="24"/>
        </w:rPr>
        <w:t>技术标准</w:t>
      </w:r>
      <w:bookmarkEnd w:id="4"/>
    </w:p>
    <w:p w:rsidR="003F472E" w:rsidRDefault="003F472E" w:rsidP="003F472E">
      <w:pPr>
        <w:numPr>
          <w:ilvl w:val="1"/>
          <w:numId w:val="1"/>
        </w:numPr>
        <w:spacing w:line="400" w:lineRule="exact"/>
        <w:rPr>
          <w:rFonts w:ascii="Times New Roman" w:hAnsi="Times New Roman"/>
          <w:szCs w:val="21"/>
        </w:rPr>
      </w:pPr>
      <w:r>
        <w:rPr>
          <w:rFonts w:ascii="Times New Roman" w:hAnsi="Times New Roman" w:hint="eastAsia"/>
          <w:szCs w:val="21"/>
        </w:rPr>
        <w:t>本用户需求书所使用的标准如与承包方所执行的标准发生矛盾时，按较高标准或双方商定的标准执行。</w:t>
      </w:r>
    </w:p>
    <w:p w:rsidR="003F472E" w:rsidRDefault="003F472E" w:rsidP="003F472E">
      <w:pPr>
        <w:numPr>
          <w:ilvl w:val="1"/>
          <w:numId w:val="1"/>
        </w:numPr>
        <w:spacing w:line="400" w:lineRule="exact"/>
        <w:rPr>
          <w:rFonts w:ascii="Times New Roman" w:hAnsi="Times New Roman"/>
          <w:szCs w:val="21"/>
        </w:rPr>
      </w:pPr>
      <w:r>
        <w:rPr>
          <w:rFonts w:ascii="Times New Roman" w:hAnsi="Times New Roman" w:hint="eastAsia"/>
          <w:szCs w:val="21"/>
        </w:rPr>
        <w:t>引用标准</w:t>
      </w:r>
    </w:p>
    <w:p w:rsidR="003F472E" w:rsidRDefault="003F472E" w:rsidP="003F472E">
      <w:pPr>
        <w:numPr>
          <w:ilvl w:val="2"/>
          <w:numId w:val="1"/>
        </w:numPr>
        <w:spacing w:line="400" w:lineRule="exact"/>
        <w:rPr>
          <w:rFonts w:ascii="Times New Roman" w:hAnsi="Times New Roman"/>
          <w:szCs w:val="21"/>
        </w:rPr>
      </w:pPr>
      <w:r>
        <w:rPr>
          <w:rFonts w:ascii="Times New Roman" w:hAnsi="Times New Roman" w:hint="eastAsia"/>
          <w:szCs w:val="21"/>
        </w:rPr>
        <w:t>本用户需求书中涉及的所有标准，均为截止到发包方发出本标书之日的最新版本。若发现本用户需求书与参照的标准之间有不一致之处，承包方应向发包方指明。承包方也可提出其它相当的替代标准，但需经发包方确认。</w:t>
      </w:r>
    </w:p>
    <w:p w:rsidR="003F472E" w:rsidRDefault="003F472E" w:rsidP="003F472E">
      <w:pPr>
        <w:numPr>
          <w:ilvl w:val="2"/>
          <w:numId w:val="1"/>
        </w:numPr>
        <w:spacing w:line="400" w:lineRule="exact"/>
        <w:rPr>
          <w:rFonts w:ascii="Times New Roman" w:hAnsi="Times New Roman"/>
          <w:szCs w:val="21"/>
        </w:rPr>
      </w:pPr>
      <w:r>
        <w:rPr>
          <w:rFonts w:ascii="Times New Roman" w:hAnsi="Times New Roman" w:hint="eastAsia"/>
          <w:szCs w:val="21"/>
        </w:rPr>
        <w:t>系统中设备（工艺）的设计、实施、检验和测试应符合国家和行业公布的现行标准和规范，</w:t>
      </w:r>
      <w:r>
        <w:rPr>
          <w:rFonts w:ascii="宋体" w:hAnsi="宋体" w:hint="eastAsia"/>
          <w:szCs w:val="21"/>
        </w:rPr>
        <w:t>所投设备需获得南方电网的进网许可，符合南方电网的通信要求</w:t>
      </w:r>
      <w:r>
        <w:rPr>
          <w:rFonts w:ascii="宋体" w:hAnsi="宋体" w:hint="eastAsia"/>
          <w:color w:val="000000"/>
          <w:szCs w:val="21"/>
        </w:rPr>
        <w:t>；</w:t>
      </w:r>
      <w:r>
        <w:rPr>
          <w:rFonts w:ascii="宋体" w:hAnsi="宋体" w:hint="eastAsia"/>
          <w:szCs w:val="21"/>
        </w:rPr>
        <w:t>施工质量和要求能达到南方电网或经南方电网认可的第三方的验收要求。</w:t>
      </w:r>
    </w:p>
    <w:p w:rsidR="003F472E" w:rsidRDefault="003F472E" w:rsidP="003F472E">
      <w:pPr>
        <w:numPr>
          <w:ilvl w:val="1"/>
          <w:numId w:val="1"/>
        </w:numPr>
        <w:spacing w:line="400" w:lineRule="exact"/>
        <w:rPr>
          <w:rFonts w:ascii="Times New Roman" w:hAnsi="Times New Roman"/>
          <w:szCs w:val="21"/>
        </w:rPr>
      </w:pPr>
      <w:r>
        <w:rPr>
          <w:rFonts w:ascii="Times New Roman" w:hAnsi="Times New Roman" w:hint="eastAsia"/>
          <w:szCs w:val="21"/>
        </w:rPr>
        <w:t>发包方提供的图纸及技术质量标准。</w:t>
      </w:r>
    </w:p>
    <w:p w:rsidR="003F472E" w:rsidRDefault="003F472E" w:rsidP="003F472E">
      <w:pPr>
        <w:numPr>
          <w:ilvl w:val="0"/>
          <w:numId w:val="1"/>
        </w:numPr>
        <w:spacing w:beforeLines="50" w:before="120" w:line="400" w:lineRule="exact"/>
        <w:outlineLvl w:val="1"/>
        <w:rPr>
          <w:rFonts w:ascii="Times New Roman" w:eastAsia="黑体" w:hAnsi="Times New Roman"/>
          <w:b/>
          <w:sz w:val="24"/>
          <w:szCs w:val="24"/>
        </w:rPr>
      </w:pPr>
      <w:bookmarkStart w:id="5" w:name="_Toc514139800"/>
      <w:r>
        <w:rPr>
          <w:rFonts w:ascii="Times New Roman" w:eastAsia="黑体" w:hAnsi="Times New Roman" w:hint="eastAsia"/>
          <w:b/>
          <w:sz w:val="24"/>
          <w:szCs w:val="24"/>
        </w:rPr>
        <w:t>质量保证及安健环要求</w:t>
      </w:r>
      <w:bookmarkEnd w:id="5"/>
    </w:p>
    <w:p w:rsidR="003F472E" w:rsidRDefault="003F472E" w:rsidP="003F472E">
      <w:pPr>
        <w:numPr>
          <w:ilvl w:val="1"/>
          <w:numId w:val="1"/>
        </w:numPr>
        <w:spacing w:line="400" w:lineRule="exact"/>
        <w:rPr>
          <w:rFonts w:ascii="Times New Roman" w:hAnsi="Times New Roman"/>
          <w:szCs w:val="21"/>
        </w:rPr>
      </w:pPr>
      <w:r>
        <w:rPr>
          <w:rFonts w:ascii="Times New Roman" w:hAnsi="Times New Roman" w:hint="eastAsia"/>
          <w:szCs w:val="21"/>
        </w:rPr>
        <w:t>工程质量监督及安健环要求：</w:t>
      </w:r>
    </w:p>
    <w:p w:rsidR="003F472E" w:rsidRDefault="003F472E" w:rsidP="003F472E">
      <w:pPr>
        <w:numPr>
          <w:ilvl w:val="2"/>
          <w:numId w:val="1"/>
        </w:numPr>
        <w:spacing w:line="400" w:lineRule="exact"/>
        <w:rPr>
          <w:rFonts w:ascii="Times New Roman" w:hAnsi="Times New Roman"/>
          <w:szCs w:val="21"/>
        </w:rPr>
      </w:pPr>
      <w:r>
        <w:rPr>
          <w:rFonts w:ascii="Times New Roman" w:hAnsi="Times New Roman" w:hint="eastAsia"/>
          <w:szCs w:val="21"/>
        </w:rPr>
        <w:lastRenderedPageBreak/>
        <w:t>承包方需遵守业主的各项规章制度，在安健环方面服从业主管理。</w:t>
      </w:r>
    </w:p>
    <w:p w:rsidR="003F472E" w:rsidRDefault="003F472E" w:rsidP="003F472E">
      <w:pPr>
        <w:numPr>
          <w:ilvl w:val="2"/>
          <w:numId w:val="1"/>
        </w:numPr>
        <w:spacing w:line="400" w:lineRule="exact"/>
        <w:rPr>
          <w:rFonts w:ascii="Times New Roman" w:hAnsi="Times New Roman"/>
          <w:szCs w:val="21"/>
        </w:rPr>
      </w:pPr>
      <w:r>
        <w:rPr>
          <w:rFonts w:ascii="Times New Roman" w:hAnsi="Times New Roman" w:hint="eastAsia"/>
          <w:szCs w:val="21"/>
        </w:rPr>
        <w:t>工程质量监督：</w:t>
      </w:r>
    </w:p>
    <w:p w:rsidR="003F472E" w:rsidRDefault="003F472E" w:rsidP="003F472E">
      <w:pPr>
        <w:widowControl/>
        <w:numPr>
          <w:ilvl w:val="0"/>
          <w:numId w:val="2"/>
        </w:numPr>
        <w:spacing w:line="400" w:lineRule="exact"/>
        <w:rPr>
          <w:rFonts w:ascii="Times New Roman" w:hAnsi="Times New Roman"/>
          <w:szCs w:val="21"/>
        </w:rPr>
      </w:pPr>
      <w:r>
        <w:rPr>
          <w:rFonts w:ascii="Times New Roman" w:hAnsi="Times New Roman" w:hint="eastAsia"/>
          <w:szCs w:val="21"/>
        </w:rPr>
        <w:t>施工图设计文件由专责工程师负责管理，建立相应的借阅台帐，各专业人员借阅后必须在二天内归还。</w:t>
      </w:r>
    </w:p>
    <w:p w:rsidR="003F472E" w:rsidRDefault="003F472E" w:rsidP="003F472E">
      <w:pPr>
        <w:widowControl/>
        <w:numPr>
          <w:ilvl w:val="0"/>
          <w:numId w:val="2"/>
        </w:numPr>
        <w:spacing w:line="400" w:lineRule="exact"/>
        <w:rPr>
          <w:rFonts w:ascii="Times New Roman" w:hAnsi="Times New Roman"/>
          <w:szCs w:val="21"/>
        </w:rPr>
      </w:pPr>
      <w:r>
        <w:rPr>
          <w:rFonts w:ascii="Times New Roman" w:hAnsi="Times New Roman" w:hint="eastAsia"/>
          <w:szCs w:val="21"/>
        </w:rPr>
        <w:t>各专业人员所借阅的图纸文件，禁止在原始图纸文件上做标记或涂改。</w:t>
      </w:r>
    </w:p>
    <w:p w:rsidR="003F472E" w:rsidRDefault="003F472E" w:rsidP="003F472E">
      <w:pPr>
        <w:widowControl/>
        <w:numPr>
          <w:ilvl w:val="0"/>
          <w:numId w:val="2"/>
        </w:numPr>
        <w:spacing w:line="400" w:lineRule="exact"/>
        <w:rPr>
          <w:rFonts w:ascii="Times New Roman" w:hAnsi="Times New Roman"/>
          <w:szCs w:val="21"/>
        </w:rPr>
      </w:pPr>
      <w:r>
        <w:rPr>
          <w:rFonts w:ascii="Times New Roman" w:hAnsi="Times New Roman" w:hint="eastAsia"/>
          <w:szCs w:val="21"/>
        </w:rPr>
        <w:t>建立项目部内的图纸台帐，实施分类管理，以提高查询效率。</w:t>
      </w:r>
    </w:p>
    <w:p w:rsidR="003F472E" w:rsidRDefault="003F472E" w:rsidP="003F472E">
      <w:pPr>
        <w:widowControl/>
        <w:numPr>
          <w:ilvl w:val="0"/>
          <w:numId w:val="2"/>
        </w:numPr>
        <w:spacing w:line="400" w:lineRule="exact"/>
        <w:rPr>
          <w:rFonts w:ascii="Times New Roman" w:hAnsi="Times New Roman"/>
          <w:szCs w:val="21"/>
        </w:rPr>
      </w:pPr>
      <w:r>
        <w:rPr>
          <w:rFonts w:ascii="Times New Roman" w:hAnsi="Times New Roman" w:hint="eastAsia"/>
          <w:szCs w:val="21"/>
        </w:rPr>
        <w:t>将自绘设计图纸和原始图纸区分，按照原始图纸编号规则编号后再处理。</w:t>
      </w:r>
    </w:p>
    <w:p w:rsidR="003F472E" w:rsidRDefault="003F472E" w:rsidP="003F472E">
      <w:pPr>
        <w:widowControl/>
        <w:numPr>
          <w:ilvl w:val="0"/>
          <w:numId w:val="2"/>
        </w:numPr>
        <w:spacing w:line="400" w:lineRule="exact"/>
        <w:rPr>
          <w:rFonts w:ascii="Times New Roman" w:hAnsi="Times New Roman"/>
          <w:szCs w:val="21"/>
        </w:rPr>
      </w:pPr>
      <w:r>
        <w:rPr>
          <w:rFonts w:ascii="Times New Roman" w:hAnsi="Times New Roman" w:hint="eastAsia"/>
          <w:szCs w:val="21"/>
        </w:rPr>
        <w:t>将所有图纸、文件夹规范整理，并加以醒目标注，存入文件柜。</w:t>
      </w:r>
    </w:p>
    <w:p w:rsidR="003F472E" w:rsidRDefault="003F472E" w:rsidP="003F472E">
      <w:pPr>
        <w:widowControl/>
        <w:numPr>
          <w:ilvl w:val="0"/>
          <w:numId w:val="2"/>
        </w:numPr>
        <w:spacing w:line="400" w:lineRule="exact"/>
        <w:rPr>
          <w:rFonts w:ascii="Times New Roman" w:hAnsi="Times New Roman"/>
          <w:szCs w:val="21"/>
        </w:rPr>
      </w:pPr>
      <w:r>
        <w:rPr>
          <w:rFonts w:ascii="Times New Roman" w:hAnsi="Times New Roman" w:hint="eastAsia"/>
          <w:szCs w:val="21"/>
        </w:rPr>
        <w:t>所有施工人员必须持证上岗。服从发包方的安健环管理。</w:t>
      </w:r>
    </w:p>
    <w:p w:rsidR="003F472E" w:rsidRDefault="003F472E" w:rsidP="003F472E">
      <w:pPr>
        <w:numPr>
          <w:ilvl w:val="2"/>
          <w:numId w:val="1"/>
        </w:numPr>
        <w:spacing w:line="400" w:lineRule="exact"/>
        <w:rPr>
          <w:rFonts w:ascii="Times New Roman" w:hAnsi="Times New Roman"/>
          <w:szCs w:val="21"/>
        </w:rPr>
      </w:pPr>
      <w:r>
        <w:rPr>
          <w:rFonts w:ascii="Times New Roman" w:hAnsi="Times New Roman" w:hint="eastAsia"/>
          <w:szCs w:val="21"/>
        </w:rPr>
        <w:t>工程施工安全保障措施：</w:t>
      </w:r>
    </w:p>
    <w:p w:rsidR="003F472E" w:rsidRDefault="003F472E" w:rsidP="003F472E">
      <w:pPr>
        <w:widowControl/>
        <w:spacing w:line="400" w:lineRule="exact"/>
        <w:ind w:firstLineChars="200" w:firstLine="420"/>
        <w:rPr>
          <w:rFonts w:ascii="Times New Roman" w:hAnsi="Times New Roman"/>
          <w:szCs w:val="21"/>
        </w:rPr>
      </w:pPr>
      <w:r>
        <w:rPr>
          <w:rFonts w:ascii="Times New Roman" w:hAnsi="Times New Roman" w:hint="eastAsia"/>
          <w:szCs w:val="21"/>
        </w:rPr>
        <w:t>1)</w:t>
      </w:r>
      <w:r>
        <w:rPr>
          <w:rFonts w:ascii="Times New Roman" w:hAnsi="Times New Roman" w:hint="eastAsia"/>
          <w:szCs w:val="21"/>
        </w:rPr>
        <w:t>施工现场，进入现场必须配带安全帽等必要的个人防护用品。</w:t>
      </w:r>
    </w:p>
    <w:p w:rsidR="003F472E" w:rsidRDefault="003F472E" w:rsidP="003F472E">
      <w:pPr>
        <w:widowControl/>
        <w:spacing w:line="400" w:lineRule="exact"/>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hint="eastAsia"/>
          <w:szCs w:val="21"/>
        </w:rPr>
        <w:t>临时搭设的架子平台必须按规定经检验合格并挂验收牌后才能使用。</w:t>
      </w:r>
    </w:p>
    <w:p w:rsidR="003F472E" w:rsidRDefault="003F472E" w:rsidP="003F472E">
      <w:pPr>
        <w:widowControl/>
        <w:spacing w:line="400" w:lineRule="exact"/>
        <w:ind w:leftChars="199" w:left="565" w:hangingChars="70" w:hanging="147"/>
        <w:rPr>
          <w:rFonts w:ascii="Times New Roman" w:hAnsi="Times New Roman"/>
          <w:szCs w:val="21"/>
        </w:rPr>
      </w:pPr>
      <w:r>
        <w:rPr>
          <w:rFonts w:ascii="Times New Roman" w:hAnsi="Times New Roman" w:hint="eastAsia"/>
          <w:szCs w:val="21"/>
        </w:rPr>
        <w:t>3)</w:t>
      </w:r>
      <w:r>
        <w:rPr>
          <w:rFonts w:ascii="Times New Roman" w:hAnsi="Times New Roman" w:hint="eastAsia"/>
          <w:szCs w:val="21"/>
        </w:rPr>
        <w:t>检修用的电动工具器、测量工具器、检测仪器等仪具应在获得国家相应认证的单位检验合格并在有效期内。手动工器具应完好无缺陷，现场工器具应实行定置管理并有台帐清单，摆放整齐。</w:t>
      </w:r>
    </w:p>
    <w:p w:rsidR="003F472E" w:rsidRDefault="003F472E" w:rsidP="003F472E">
      <w:pPr>
        <w:numPr>
          <w:ilvl w:val="2"/>
          <w:numId w:val="1"/>
        </w:numPr>
        <w:spacing w:line="400" w:lineRule="exact"/>
        <w:rPr>
          <w:rFonts w:ascii="Times New Roman" w:hAnsi="Times New Roman"/>
          <w:szCs w:val="21"/>
        </w:rPr>
      </w:pPr>
      <w:r>
        <w:rPr>
          <w:rFonts w:ascii="Times New Roman" w:hAnsi="Times New Roman" w:hint="eastAsia"/>
          <w:szCs w:val="21"/>
        </w:rPr>
        <w:t>工程对人体健康保障措施：</w:t>
      </w:r>
    </w:p>
    <w:p w:rsidR="003F472E" w:rsidRDefault="003F472E" w:rsidP="003F472E">
      <w:pPr>
        <w:widowControl/>
        <w:spacing w:line="400" w:lineRule="exact"/>
        <w:ind w:firstLineChars="200" w:firstLine="420"/>
        <w:rPr>
          <w:rFonts w:ascii="Times New Roman" w:hAnsi="Times New Roman"/>
          <w:szCs w:val="21"/>
        </w:rPr>
      </w:pPr>
      <w:r>
        <w:rPr>
          <w:rFonts w:ascii="Times New Roman" w:hAnsi="Times New Roman" w:hint="eastAsia"/>
          <w:szCs w:val="21"/>
        </w:rPr>
        <w:t>承包方需在工作现场配备适当的应急药品并知会每名工作人员和使用方法，制定应急预案，落实各种应急措施，以防止发生意外。</w:t>
      </w:r>
    </w:p>
    <w:p w:rsidR="003F472E" w:rsidRDefault="003F472E" w:rsidP="003F472E">
      <w:pPr>
        <w:numPr>
          <w:ilvl w:val="2"/>
          <w:numId w:val="1"/>
        </w:numPr>
        <w:spacing w:line="400" w:lineRule="exact"/>
        <w:rPr>
          <w:rFonts w:ascii="Times New Roman" w:hAnsi="Times New Roman"/>
          <w:szCs w:val="21"/>
        </w:rPr>
      </w:pPr>
      <w:r>
        <w:rPr>
          <w:rFonts w:ascii="Times New Roman" w:hAnsi="Times New Roman" w:hint="eastAsia"/>
          <w:szCs w:val="21"/>
        </w:rPr>
        <w:t>工程对环保要求及保障措施：</w:t>
      </w:r>
    </w:p>
    <w:p w:rsidR="003F472E" w:rsidRDefault="003F472E" w:rsidP="003F472E">
      <w:pPr>
        <w:widowControl/>
        <w:spacing w:line="400" w:lineRule="exact"/>
        <w:ind w:leftChars="199" w:left="565" w:hangingChars="70" w:hanging="147"/>
        <w:rPr>
          <w:rFonts w:ascii="Times New Roman" w:hAnsi="Times New Roman"/>
          <w:szCs w:val="21"/>
        </w:rPr>
      </w:pPr>
      <w:r>
        <w:rPr>
          <w:rFonts w:ascii="Times New Roman" w:hAnsi="Times New Roman" w:hint="eastAsia"/>
          <w:szCs w:val="21"/>
        </w:rPr>
        <w:t>1)</w:t>
      </w:r>
      <w:r>
        <w:rPr>
          <w:rFonts w:ascii="Times New Roman" w:hAnsi="Times New Roman" w:hint="eastAsia"/>
          <w:szCs w:val="21"/>
        </w:rPr>
        <w:t>改造更换下来工业废料按要求分类处理，存放到指定的地方。</w:t>
      </w:r>
    </w:p>
    <w:p w:rsidR="003F472E" w:rsidRDefault="003F472E" w:rsidP="003F472E">
      <w:pPr>
        <w:widowControl/>
        <w:spacing w:line="400" w:lineRule="exact"/>
        <w:ind w:leftChars="199" w:left="565" w:hangingChars="70" w:hanging="147"/>
        <w:rPr>
          <w:rFonts w:ascii="Times New Roman" w:hAnsi="Times New Roman"/>
          <w:szCs w:val="21"/>
        </w:rPr>
      </w:pPr>
      <w:r>
        <w:rPr>
          <w:rFonts w:ascii="Times New Roman" w:hAnsi="Times New Roman" w:hint="eastAsia"/>
          <w:szCs w:val="21"/>
        </w:rPr>
        <w:t>2</w:t>
      </w:r>
      <w:r>
        <w:rPr>
          <w:rFonts w:ascii="Times New Roman" w:hAnsi="Times New Roman" w:hint="eastAsia"/>
          <w:szCs w:val="21"/>
        </w:rPr>
        <w:t>）任何清理出来的废弃物，绝对不允许向全厂任何下水道倾倒，更不能用水将相关物质冲洗入下水道。并须彻实严防相应物体泄漏进入下水道酿成环境污染事故。</w:t>
      </w:r>
    </w:p>
    <w:p w:rsidR="003F472E" w:rsidRDefault="003F472E" w:rsidP="003F472E">
      <w:pPr>
        <w:widowControl/>
        <w:spacing w:line="400" w:lineRule="exact"/>
        <w:ind w:leftChars="199" w:left="565" w:hangingChars="70" w:hanging="147"/>
        <w:rPr>
          <w:rFonts w:ascii="Times New Roman" w:hAnsi="Times New Roman"/>
          <w:szCs w:val="21"/>
        </w:rPr>
      </w:pPr>
      <w:r>
        <w:rPr>
          <w:rFonts w:ascii="Times New Roman" w:hAnsi="Times New Roman" w:hint="eastAsia"/>
          <w:szCs w:val="21"/>
        </w:rPr>
        <w:t>3</w:t>
      </w:r>
      <w:r>
        <w:rPr>
          <w:rFonts w:ascii="Times New Roman" w:hAnsi="Times New Roman" w:hint="eastAsia"/>
          <w:szCs w:val="21"/>
        </w:rPr>
        <w:t>）容易引起飞扬的废物（如粉尘等），必须及时处理。</w:t>
      </w:r>
    </w:p>
    <w:p w:rsidR="003F472E" w:rsidRDefault="003F472E" w:rsidP="003F472E">
      <w:pPr>
        <w:widowControl/>
        <w:spacing w:line="400" w:lineRule="exact"/>
        <w:ind w:firstLineChars="200" w:firstLine="420"/>
        <w:rPr>
          <w:rFonts w:ascii="Times New Roman" w:hAnsi="Times New Roman"/>
          <w:szCs w:val="21"/>
        </w:rPr>
      </w:pPr>
    </w:p>
    <w:p w:rsidR="003F472E" w:rsidRDefault="003F472E" w:rsidP="003F472E">
      <w:pPr>
        <w:numPr>
          <w:ilvl w:val="0"/>
          <w:numId w:val="1"/>
        </w:numPr>
        <w:spacing w:beforeLines="50" w:before="120" w:line="400" w:lineRule="exact"/>
        <w:outlineLvl w:val="1"/>
        <w:rPr>
          <w:rFonts w:ascii="Times New Roman" w:eastAsia="黑体" w:hAnsi="Times New Roman"/>
          <w:b/>
          <w:sz w:val="24"/>
          <w:szCs w:val="24"/>
        </w:rPr>
      </w:pPr>
      <w:bookmarkStart w:id="6" w:name="_Toc514139802"/>
      <w:r>
        <w:rPr>
          <w:rFonts w:ascii="Times New Roman" w:eastAsia="黑体" w:hAnsi="Times New Roman" w:hint="eastAsia"/>
          <w:b/>
          <w:sz w:val="24"/>
          <w:szCs w:val="24"/>
        </w:rPr>
        <w:t>竣工资料</w:t>
      </w:r>
      <w:bookmarkEnd w:id="6"/>
    </w:p>
    <w:p w:rsidR="003F472E" w:rsidRDefault="003F472E" w:rsidP="003F472E">
      <w:pPr>
        <w:widowControl/>
        <w:spacing w:line="400" w:lineRule="exact"/>
        <w:ind w:firstLineChars="200" w:firstLine="420"/>
        <w:rPr>
          <w:rFonts w:ascii="Times New Roman" w:hAnsi="Times New Roman"/>
          <w:szCs w:val="21"/>
        </w:rPr>
      </w:pPr>
      <w:r>
        <w:rPr>
          <w:rFonts w:ascii="Times New Roman" w:hAnsi="Times New Roman" w:hint="eastAsia"/>
          <w:szCs w:val="21"/>
        </w:rPr>
        <w:t>承包方负责提供工程改造施工记录及完工报告。改造后承包方要整理出完整的资料交发包方审核存档。</w:t>
      </w:r>
    </w:p>
    <w:p w:rsidR="003F472E" w:rsidRDefault="003F472E" w:rsidP="003F472E">
      <w:pPr>
        <w:numPr>
          <w:ilvl w:val="0"/>
          <w:numId w:val="1"/>
        </w:numPr>
        <w:spacing w:beforeLines="50" w:before="120" w:line="400" w:lineRule="exact"/>
        <w:outlineLvl w:val="1"/>
        <w:rPr>
          <w:rFonts w:ascii="Times New Roman" w:eastAsia="黑体" w:hAnsi="Times New Roman"/>
          <w:b/>
          <w:sz w:val="24"/>
          <w:szCs w:val="24"/>
        </w:rPr>
      </w:pPr>
      <w:bookmarkStart w:id="7" w:name="_Toc514139803"/>
      <w:r>
        <w:rPr>
          <w:rFonts w:ascii="Times New Roman" w:eastAsia="黑体" w:hAnsi="Times New Roman" w:hint="eastAsia"/>
          <w:b/>
          <w:sz w:val="24"/>
          <w:szCs w:val="24"/>
        </w:rPr>
        <w:t>工程验收</w:t>
      </w:r>
      <w:bookmarkEnd w:id="7"/>
    </w:p>
    <w:p w:rsidR="003F472E" w:rsidRDefault="003F472E" w:rsidP="003F472E">
      <w:pPr>
        <w:numPr>
          <w:ilvl w:val="1"/>
          <w:numId w:val="1"/>
        </w:numPr>
        <w:spacing w:line="400" w:lineRule="exact"/>
        <w:rPr>
          <w:rFonts w:ascii="Times New Roman" w:hAnsi="Times New Roman"/>
          <w:szCs w:val="21"/>
        </w:rPr>
      </w:pPr>
      <w:r>
        <w:rPr>
          <w:rFonts w:ascii="Times New Roman" w:hAnsi="Times New Roman" w:hint="eastAsia"/>
          <w:szCs w:val="21"/>
        </w:rPr>
        <w:t>检查和返工</w:t>
      </w:r>
    </w:p>
    <w:p w:rsidR="003F472E" w:rsidRDefault="003F472E" w:rsidP="003F472E">
      <w:pPr>
        <w:numPr>
          <w:ilvl w:val="2"/>
          <w:numId w:val="1"/>
        </w:numPr>
        <w:spacing w:line="400" w:lineRule="exact"/>
        <w:rPr>
          <w:rFonts w:ascii="Times New Roman" w:hAnsi="Times New Roman"/>
          <w:szCs w:val="21"/>
        </w:rPr>
      </w:pPr>
      <w:r>
        <w:rPr>
          <w:rFonts w:ascii="Times New Roman" w:hAnsi="Times New Roman" w:hint="eastAsia"/>
          <w:szCs w:val="21"/>
        </w:rPr>
        <w:t>承包方应认真按照标准、规范及发包方现场负责人的指令实施项目，随时接受发包方现场负责人的检查检验，为检查检验提供便利条件。发包方现场负责人有权检查一切与质量有关的问题。</w:t>
      </w:r>
    </w:p>
    <w:p w:rsidR="003F472E" w:rsidRDefault="003F472E" w:rsidP="003F472E">
      <w:pPr>
        <w:numPr>
          <w:ilvl w:val="2"/>
          <w:numId w:val="1"/>
        </w:numPr>
        <w:spacing w:line="400" w:lineRule="exact"/>
        <w:rPr>
          <w:rFonts w:ascii="Times New Roman" w:hAnsi="Times New Roman"/>
          <w:szCs w:val="21"/>
        </w:rPr>
      </w:pPr>
      <w:r>
        <w:rPr>
          <w:rFonts w:ascii="Times New Roman" w:hAnsi="Times New Roman" w:hint="eastAsia"/>
          <w:szCs w:val="21"/>
        </w:rPr>
        <w:t>项目质量达不到合同规定标准的检验项目，发包方现场负责人一经发现，应要求承包方整改或返工，承包方应按发包方现场负责人的要求执行，直到符合约定标准。返工后仍不能达到规定标准的，承包方承担违约责任。</w:t>
      </w:r>
    </w:p>
    <w:p w:rsidR="003F472E" w:rsidRDefault="003F472E" w:rsidP="003F472E">
      <w:pPr>
        <w:numPr>
          <w:ilvl w:val="1"/>
          <w:numId w:val="1"/>
        </w:numPr>
        <w:spacing w:line="400" w:lineRule="exact"/>
        <w:rPr>
          <w:rFonts w:ascii="Times New Roman" w:hAnsi="Times New Roman"/>
          <w:szCs w:val="21"/>
        </w:rPr>
      </w:pPr>
      <w:r>
        <w:rPr>
          <w:rFonts w:ascii="Times New Roman" w:hAnsi="Times New Roman" w:hint="eastAsia"/>
          <w:szCs w:val="21"/>
        </w:rPr>
        <w:t>隐藏项目和验收</w:t>
      </w:r>
    </w:p>
    <w:p w:rsidR="003F472E" w:rsidRDefault="003F472E" w:rsidP="003F472E">
      <w:pPr>
        <w:numPr>
          <w:ilvl w:val="2"/>
          <w:numId w:val="1"/>
        </w:numPr>
        <w:spacing w:line="400" w:lineRule="exact"/>
        <w:rPr>
          <w:rFonts w:ascii="Times New Roman" w:hAnsi="Times New Roman"/>
          <w:szCs w:val="21"/>
        </w:rPr>
      </w:pPr>
      <w:r>
        <w:rPr>
          <w:rFonts w:ascii="Times New Roman" w:hAnsi="Times New Roman" w:hint="eastAsia"/>
          <w:szCs w:val="21"/>
        </w:rPr>
        <w:lastRenderedPageBreak/>
        <w:t>项目具备隐藏条件达到条款约定的中间验收部位时，承包方应首先进行认真的自检，并在隐藏或中间验收前</w:t>
      </w:r>
      <w:r>
        <w:rPr>
          <w:rFonts w:ascii="Times New Roman" w:hAnsi="Times New Roman" w:hint="eastAsia"/>
          <w:szCs w:val="21"/>
        </w:rPr>
        <w:t>12</w:t>
      </w:r>
      <w:r>
        <w:rPr>
          <w:rFonts w:ascii="Times New Roman" w:hAnsi="Times New Roman" w:hint="eastAsia"/>
          <w:szCs w:val="21"/>
        </w:rPr>
        <w:t>小时以书面形式通知发包方现场负责人验收。通知包括隐藏和中间验收的内容、验收的时间和地点。承包方准备验收记录，验收达到优良条件，发包方现场负责人在验收记录上签字后，承包方方可进行隐藏和继续施工。验收不能达到优良条件，承包方在发包方现场负责人限定的时间内修改后重新验收。</w:t>
      </w:r>
    </w:p>
    <w:p w:rsidR="003F472E" w:rsidRDefault="003F472E" w:rsidP="003F472E">
      <w:pPr>
        <w:numPr>
          <w:ilvl w:val="2"/>
          <w:numId w:val="1"/>
        </w:numPr>
        <w:spacing w:line="400" w:lineRule="exact"/>
        <w:rPr>
          <w:rFonts w:ascii="Times New Roman" w:hAnsi="Times New Roman"/>
          <w:szCs w:val="21"/>
        </w:rPr>
      </w:pPr>
      <w:r>
        <w:rPr>
          <w:rFonts w:ascii="Times New Roman" w:hAnsi="Times New Roman" w:hint="eastAsia"/>
          <w:szCs w:val="21"/>
        </w:rPr>
        <w:t>发包方现场负责人不能按时进行验收，应在验收前</w:t>
      </w:r>
      <w:r>
        <w:rPr>
          <w:rFonts w:ascii="Times New Roman" w:hAnsi="Times New Roman" w:hint="eastAsia"/>
          <w:szCs w:val="21"/>
        </w:rPr>
        <w:t>4</w:t>
      </w:r>
      <w:r>
        <w:rPr>
          <w:rFonts w:ascii="Times New Roman" w:hAnsi="Times New Roman" w:hint="eastAsia"/>
          <w:szCs w:val="21"/>
        </w:rPr>
        <w:t>小时以书面形式向承包方提出延期要求，延期不能超过</w:t>
      </w:r>
      <w:r>
        <w:rPr>
          <w:rFonts w:ascii="Times New Roman" w:hAnsi="Times New Roman" w:hint="eastAsia"/>
          <w:szCs w:val="21"/>
        </w:rPr>
        <w:t>12</w:t>
      </w:r>
      <w:r>
        <w:rPr>
          <w:rFonts w:ascii="Times New Roman" w:hAnsi="Times New Roman" w:hint="eastAsia"/>
          <w:szCs w:val="21"/>
        </w:rPr>
        <w:t>小时。发包方现场负责人未能按以上时间提出延期要求，不进行验收，承包方可自行组织验收，发包方现场负责人应承认验收记录。属于停工待检点，必须经发包方现场负责人验收后方能进入下道工序的施工。</w:t>
      </w:r>
    </w:p>
    <w:p w:rsidR="003F472E" w:rsidRDefault="003F472E" w:rsidP="003F472E">
      <w:pPr>
        <w:numPr>
          <w:ilvl w:val="2"/>
          <w:numId w:val="1"/>
        </w:numPr>
        <w:spacing w:line="400" w:lineRule="exact"/>
        <w:rPr>
          <w:rFonts w:ascii="Times New Roman" w:hAnsi="Times New Roman"/>
          <w:szCs w:val="21"/>
        </w:rPr>
      </w:pPr>
      <w:r>
        <w:rPr>
          <w:rFonts w:ascii="Times New Roman" w:hAnsi="Times New Roman" w:hint="eastAsia"/>
          <w:szCs w:val="21"/>
        </w:rPr>
        <w:t>承包方隐藏项目施工前，未按规定书面通知发包方现场负责人检查验收，或未经验收签字，擅自进行下一道工序的施工，发包方现场负责人有权要求停工直至验收符合本合同规定的相关标准，由此造成的损失由承包方自行负责。</w:t>
      </w:r>
    </w:p>
    <w:p w:rsidR="003F472E" w:rsidRDefault="003F472E" w:rsidP="003F472E">
      <w:pPr>
        <w:numPr>
          <w:ilvl w:val="2"/>
          <w:numId w:val="1"/>
        </w:numPr>
        <w:spacing w:line="400" w:lineRule="exact"/>
        <w:rPr>
          <w:rFonts w:ascii="Times New Roman" w:hAnsi="Times New Roman"/>
          <w:szCs w:val="21"/>
        </w:rPr>
      </w:pPr>
      <w:r>
        <w:rPr>
          <w:rFonts w:ascii="Times New Roman" w:hAnsi="Times New Roman" w:hint="eastAsia"/>
          <w:szCs w:val="21"/>
        </w:rPr>
        <w:t>无论发包方现场负责人是否验收，当其要求对已经隐藏的项目重新检验时，承包方应按要求剥离或开孔，并在检验后重新覆盖或修复。检验符合规定标准，发包方承担由此发生的全部费用。检验不能符合规定标准，承包方承担发生的全部费用。</w:t>
      </w:r>
    </w:p>
    <w:p w:rsidR="003F472E" w:rsidRDefault="003F472E" w:rsidP="003F472E">
      <w:pPr>
        <w:numPr>
          <w:ilvl w:val="2"/>
          <w:numId w:val="1"/>
        </w:numPr>
        <w:spacing w:line="400" w:lineRule="exact"/>
        <w:rPr>
          <w:rFonts w:ascii="Times New Roman" w:hAnsi="Times New Roman"/>
          <w:szCs w:val="21"/>
        </w:rPr>
      </w:pPr>
      <w:r>
        <w:rPr>
          <w:rFonts w:ascii="Times New Roman" w:hAnsi="Times New Roman" w:hint="eastAsia"/>
          <w:szCs w:val="21"/>
        </w:rPr>
        <w:t>如项目验收未能达到合同的要求，则由发包方召集承包方等单位，追查各自责任，并予处理。</w:t>
      </w:r>
    </w:p>
    <w:p w:rsidR="003F472E" w:rsidRDefault="003F472E" w:rsidP="003F472E">
      <w:pPr>
        <w:numPr>
          <w:ilvl w:val="0"/>
          <w:numId w:val="1"/>
        </w:numPr>
        <w:spacing w:beforeLines="50" w:before="120" w:line="400" w:lineRule="exact"/>
        <w:outlineLvl w:val="1"/>
        <w:rPr>
          <w:rFonts w:ascii="Times New Roman" w:eastAsia="黑体" w:hAnsi="Times New Roman"/>
          <w:b/>
          <w:sz w:val="24"/>
          <w:szCs w:val="24"/>
        </w:rPr>
      </w:pPr>
      <w:bookmarkStart w:id="8" w:name="_Toc514139804"/>
      <w:r>
        <w:rPr>
          <w:rFonts w:ascii="Times New Roman" w:eastAsia="黑体" w:hAnsi="Times New Roman" w:hint="eastAsia"/>
          <w:b/>
          <w:sz w:val="24"/>
          <w:szCs w:val="24"/>
        </w:rPr>
        <w:t>附件</w:t>
      </w:r>
      <w:bookmarkEnd w:id="8"/>
    </w:p>
    <w:p w:rsidR="003F472E" w:rsidRDefault="003F472E" w:rsidP="003F472E">
      <w:pPr>
        <w:numPr>
          <w:ilvl w:val="1"/>
          <w:numId w:val="1"/>
        </w:numPr>
        <w:spacing w:line="400" w:lineRule="exact"/>
        <w:rPr>
          <w:rFonts w:ascii="Times New Roman" w:hAnsi="Times New Roman"/>
          <w:szCs w:val="21"/>
        </w:rPr>
      </w:pPr>
      <w:r>
        <w:rPr>
          <w:rFonts w:ascii="Times New Roman" w:hAnsi="Times New Roman" w:hint="eastAsia"/>
          <w:szCs w:val="21"/>
        </w:rPr>
        <w:t>承包方应根据本用户需求书和发包方提供的资料进行施工。</w:t>
      </w:r>
    </w:p>
    <w:p w:rsidR="003F472E" w:rsidRDefault="003F472E" w:rsidP="003F472E">
      <w:pPr>
        <w:numPr>
          <w:ilvl w:val="1"/>
          <w:numId w:val="1"/>
        </w:numPr>
        <w:spacing w:line="400" w:lineRule="exact"/>
        <w:rPr>
          <w:rFonts w:ascii="Times New Roman" w:hAnsi="Times New Roman"/>
          <w:szCs w:val="21"/>
        </w:rPr>
      </w:pPr>
      <w:r>
        <w:rPr>
          <w:rFonts w:ascii="Times New Roman" w:hAnsi="Times New Roman" w:hint="eastAsia"/>
          <w:szCs w:val="21"/>
        </w:rPr>
        <w:t>承包方设计和提供的施工图应符合电力工程制图标准</w:t>
      </w:r>
      <w:r>
        <w:rPr>
          <w:rFonts w:ascii="Times New Roman" w:hAnsi="Times New Roman" w:hint="eastAsia"/>
          <w:szCs w:val="21"/>
        </w:rPr>
        <w:t>(DL5208-93)</w:t>
      </w:r>
      <w:r>
        <w:rPr>
          <w:rFonts w:ascii="Times New Roman" w:hAnsi="Times New Roman" w:hint="eastAsia"/>
          <w:szCs w:val="21"/>
        </w:rPr>
        <w:t>的规定。</w:t>
      </w:r>
    </w:p>
    <w:p w:rsidR="003F472E" w:rsidRDefault="003F472E" w:rsidP="003F472E">
      <w:pPr>
        <w:numPr>
          <w:ilvl w:val="1"/>
          <w:numId w:val="1"/>
        </w:numPr>
        <w:spacing w:line="400" w:lineRule="exact"/>
        <w:rPr>
          <w:rFonts w:ascii="Times New Roman" w:hAnsi="Times New Roman"/>
          <w:szCs w:val="21"/>
        </w:rPr>
      </w:pPr>
      <w:r>
        <w:rPr>
          <w:rFonts w:ascii="Times New Roman" w:hAnsi="Times New Roman" w:hint="eastAsia"/>
          <w:szCs w:val="21"/>
        </w:rPr>
        <w:t>承包方必须提交下列技术文件：</w:t>
      </w:r>
    </w:p>
    <w:p w:rsidR="003F472E" w:rsidRDefault="003F472E" w:rsidP="003F472E">
      <w:pPr>
        <w:numPr>
          <w:ilvl w:val="2"/>
          <w:numId w:val="1"/>
        </w:numPr>
        <w:spacing w:line="400" w:lineRule="exact"/>
        <w:rPr>
          <w:rFonts w:ascii="Times New Roman" w:hAnsi="Times New Roman"/>
          <w:szCs w:val="21"/>
        </w:rPr>
      </w:pPr>
      <w:r>
        <w:rPr>
          <w:rFonts w:ascii="Times New Roman" w:hAnsi="Times New Roman" w:hint="eastAsia"/>
          <w:szCs w:val="21"/>
        </w:rPr>
        <w:t>施工进度计划</w:t>
      </w:r>
    </w:p>
    <w:p w:rsidR="003F472E" w:rsidRDefault="003F472E" w:rsidP="003F472E">
      <w:pPr>
        <w:numPr>
          <w:ilvl w:val="2"/>
          <w:numId w:val="1"/>
        </w:numPr>
        <w:spacing w:line="400" w:lineRule="exact"/>
        <w:rPr>
          <w:rFonts w:ascii="Times New Roman" w:hAnsi="Times New Roman"/>
          <w:szCs w:val="21"/>
        </w:rPr>
      </w:pPr>
      <w:r>
        <w:rPr>
          <w:rFonts w:ascii="Times New Roman" w:hAnsi="Times New Roman" w:hint="eastAsia"/>
          <w:szCs w:val="21"/>
        </w:rPr>
        <w:t>施工技术措施方案</w:t>
      </w:r>
    </w:p>
    <w:p w:rsidR="003F472E" w:rsidRDefault="003F472E" w:rsidP="003F472E">
      <w:pPr>
        <w:numPr>
          <w:ilvl w:val="2"/>
          <w:numId w:val="1"/>
        </w:numPr>
        <w:spacing w:line="400" w:lineRule="exact"/>
        <w:rPr>
          <w:rFonts w:ascii="Times New Roman" w:hAnsi="Times New Roman"/>
          <w:szCs w:val="21"/>
        </w:rPr>
      </w:pPr>
      <w:r>
        <w:rPr>
          <w:rFonts w:ascii="Times New Roman" w:hAnsi="Times New Roman" w:hint="eastAsia"/>
          <w:szCs w:val="21"/>
        </w:rPr>
        <w:t>施工安健环保障措施</w:t>
      </w:r>
    </w:p>
    <w:p w:rsidR="003F472E" w:rsidRDefault="003F472E" w:rsidP="003F472E">
      <w:pPr>
        <w:spacing w:line="400" w:lineRule="exact"/>
        <w:ind w:left="567"/>
        <w:rPr>
          <w:rFonts w:ascii="Times New Roman" w:hAnsi="Times New Roman"/>
          <w:szCs w:val="21"/>
        </w:rPr>
      </w:pPr>
      <w:r>
        <w:rPr>
          <w:rFonts w:ascii="Times New Roman" w:hAnsi="Times New Roman" w:hint="eastAsia"/>
          <w:szCs w:val="21"/>
        </w:rPr>
        <w:t>a</w:t>
      </w:r>
      <w:r>
        <w:rPr>
          <w:rFonts w:ascii="Times New Roman" w:hAnsi="Times New Roman" w:hint="eastAsia"/>
          <w:szCs w:val="21"/>
        </w:rPr>
        <w:t>施工中的安健环风险评估分析</w:t>
      </w:r>
    </w:p>
    <w:p w:rsidR="003F472E" w:rsidRDefault="003F472E" w:rsidP="003F472E">
      <w:pPr>
        <w:spacing w:line="400" w:lineRule="exact"/>
        <w:ind w:left="567"/>
        <w:rPr>
          <w:rFonts w:ascii="Times New Roman" w:hAnsi="Times New Roman"/>
          <w:szCs w:val="21"/>
        </w:rPr>
      </w:pPr>
      <w:r>
        <w:rPr>
          <w:rFonts w:ascii="Times New Roman" w:hAnsi="Times New Roman" w:hint="eastAsia"/>
          <w:szCs w:val="21"/>
        </w:rPr>
        <w:t>b</w:t>
      </w:r>
      <w:r>
        <w:rPr>
          <w:rFonts w:ascii="Times New Roman" w:hAnsi="Times New Roman" w:hint="eastAsia"/>
          <w:szCs w:val="21"/>
        </w:rPr>
        <w:t>施工中的安健环风险控制措施</w:t>
      </w:r>
    </w:p>
    <w:p w:rsidR="003F472E" w:rsidRDefault="003F472E" w:rsidP="003F472E">
      <w:pPr>
        <w:numPr>
          <w:ilvl w:val="2"/>
          <w:numId w:val="1"/>
        </w:numPr>
        <w:spacing w:line="400" w:lineRule="exact"/>
        <w:rPr>
          <w:rFonts w:ascii="Times New Roman" w:hAnsi="Times New Roman"/>
          <w:szCs w:val="21"/>
        </w:rPr>
      </w:pPr>
      <w:r>
        <w:rPr>
          <w:rFonts w:ascii="Times New Roman" w:hAnsi="Times New Roman" w:hint="eastAsia"/>
          <w:szCs w:val="21"/>
        </w:rPr>
        <w:t>施工图（如果负责设计）</w:t>
      </w:r>
    </w:p>
    <w:p w:rsidR="003F472E" w:rsidRDefault="003F472E" w:rsidP="003F472E">
      <w:pPr>
        <w:numPr>
          <w:ilvl w:val="2"/>
          <w:numId w:val="1"/>
        </w:numPr>
        <w:spacing w:line="400" w:lineRule="exact"/>
        <w:rPr>
          <w:rFonts w:ascii="Times New Roman" w:hAnsi="Times New Roman"/>
          <w:szCs w:val="21"/>
        </w:rPr>
      </w:pPr>
      <w:r>
        <w:rPr>
          <w:rFonts w:ascii="Times New Roman" w:hAnsi="Times New Roman" w:hint="eastAsia"/>
          <w:szCs w:val="21"/>
        </w:rPr>
        <w:t>施工网络图</w:t>
      </w:r>
    </w:p>
    <w:p w:rsidR="003F472E" w:rsidRDefault="003F472E" w:rsidP="003F472E">
      <w:pPr>
        <w:numPr>
          <w:ilvl w:val="2"/>
          <w:numId w:val="1"/>
        </w:numPr>
        <w:spacing w:line="400" w:lineRule="exact"/>
        <w:rPr>
          <w:rFonts w:ascii="Times New Roman" w:hAnsi="Times New Roman"/>
          <w:szCs w:val="21"/>
        </w:rPr>
      </w:pPr>
      <w:r>
        <w:rPr>
          <w:rFonts w:ascii="Times New Roman" w:hAnsi="Times New Roman" w:hint="eastAsia"/>
          <w:szCs w:val="21"/>
        </w:rPr>
        <w:t>施工人员资质清单（参加本工程技术骨干人员的姓名、从业年限、专业职称、健康状况应包含施工过程中使用的特殊工种相应的人员从业资质证）</w:t>
      </w:r>
    </w:p>
    <w:p w:rsidR="003F472E" w:rsidRDefault="003F472E" w:rsidP="003F472E">
      <w:pPr>
        <w:numPr>
          <w:ilvl w:val="2"/>
          <w:numId w:val="1"/>
        </w:numPr>
        <w:spacing w:line="400" w:lineRule="exact"/>
        <w:rPr>
          <w:rFonts w:ascii="Times New Roman" w:hAnsi="Times New Roman"/>
          <w:szCs w:val="21"/>
        </w:rPr>
      </w:pPr>
      <w:r>
        <w:rPr>
          <w:rFonts w:ascii="Times New Roman" w:hAnsi="Times New Roman" w:hint="eastAsia"/>
          <w:szCs w:val="21"/>
        </w:rPr>
        <w:t>自备施工专用工具、电气工具、手动工器具、检验仪器等设备清单（包含检验合格记录）</w:t>
      </w:r>
    </w:p>
    <w:p w:rsidR="003F472E" w:rsidRDefault="003F472E" w:rsidP="003F472E">
      <w:pPr>
        <w:numPr>
          <w:ilvl w:val="0"/>
          <w:numId w:val="1"/>
        </w:numPr>
        <w:spacing w:beforeLines="50" w:before="120" w:line="400" w:lineRule="exact"/>
        <w:outlineLvl w:val="1"/>
        <w:rPr>
          <w:rFonts w:ascii="Times New Roman" w:eastAsia="黑体" w:hAnsi="Times New Roman"/>
          <w:b/>
          <w:sz w:val="24"/>
          <w:szCs w:val="24"/>
        </w:rPr>
      </w:pPr>
      <w:bookmarkStart w:id="9" w:name="_Toc514139805"/>
      <w:r>
        <w:rPr>
          <w:rFonts w:ascii="Times New Roman" w:eastAsia="黑体" w:hAnsi="Times New Roman" w:hint="eastAsia"/>
          <w:b/>
          <w:sz w:val="24"/>
          <w:szCs w:val="24"/>
        </w:rPr>
        <w:t>承包方式</w:t>
      </w:r>
      <w:bookmarkEnd w:id="9"/>
    </w:p>
    <w:p w:rsidR="003F472E" w:rsidRDefault="003F472E" w:rsidP="003F472E">
      <w:pPr>
        <w:widowControl/>
        <w:spacing w:line="400" w:lineRule="exact"/>
        <w:ind w:firstLineChars="200" w:firstLine="420"/>
        <w:rPr>
          <w:rFonts w:ascii="Times New Roman" w:hAnsi="Times New Roman"/>
          <w:szCs w:val="21"/>
        </w:rPr>
      </w:pPr>
      <w:r>
        <w:rPr>
          <w:rFonts w:ascii="Times New Roman" w:hAnsi="Times New Roman" w:hint="eastAsia"/>
          <w:szCs w:val="21"/>
        </w:rPr>
        <w:t>本检修工程采用总包的形式，</w:t>
      </w:r>
      <w:r>
        <w:rPr>
          <w:rFonts w:ascii="宋体" w:hAnsi="宋体" w:hint="eastAsia"/>
          <w:color w:val="000000"/>
          <w:szCs w:val="21"/>
        </w:rPr>
        <w:t>包括拆除原来老旧的远动通信系统，</w:t>
      </w:r>
      <w:r>
        <w:rPr>
          <w:rFonts w:ascii="宋体" w:hAnsi="宋体" w:hint="eastAsia"/>
          <w:szCs w:val="21"/>
        </w:rPr>
        <w:t>全部进行升级改造，重新安装新采购的通信设备、远动设备、增加二次安防设备以及配置网络安全态势感知厂站装置、更换外部的光缆及二次电缆的改造，满足南方电网对设备接入系统的要求。</w:t>
      </w:r>
    </w:p>
    <w:p w:rsidR="003F472E" w:rsidRDefault="003F472E" w:rsidP="003F472E">
      <w:pPr>
        <w:numPr>
          <w:ilvl w:val="0"/>
          <w:numId w:val="1"/>
        </w:numPr>
        <w:spacing w:beforeLines="50" w:before="120" w:line="400" w:lineRule="exact"/>
        <w:outlineLvl w:val="1"/>
        <w:rPr>
          <w:rFonts w:ascii="Times New Roman" w:eastAsia="黑体" w:hAnsi="Times New Roman"/>
          <w:b/>
          <w:sz w:val="24"/>
          <w:szCs w:val="24"/>
        </w:rPr>
      </w:pPr>
      <w:bookmarkStart w:id="10" w:name="_Toc514139806"/>
      <w:r>
        <w:rPr>
          <w:rFonts w:ascii="Times New Roman" w:eastAsia="黑体" w:hAnsi="Times New Roman" w:hint="eastAsia"/>
          <w:b/>
          <w:sz w:val="24"/>
          <w:szCs w:val="24"/>
        </w:rPr>
        <w:lastRenderedPageBreak/>
        <w:t>安全技术规范</w:t>
      </w:r>
      <w:bookmarkEnd w:id="10"/>
    </w:p>
    <w:p w:rsidR="003F472E" w:rsidRDefault="003F472E" w:rsidP="003F472E">
      <w:pPr>
        <w:widowControl/>
        <w:spacing w:line="400" w:lineRule="exact"/>
        <w:ind w:firstLineChars="200" w:firstLine="420"/>
        <w:rPr>
          <w:rFonts w:ascii="Times New Roman" w:hAnsi="Times New Roman"/>
          <w:szCs w:val="21"/>
        </w:rPr>
      </w:pPr>
      <w:r>
        <w:rPr>
          <w:rFonts w:ascii="Times New Roman" w:hAnsi="Times New Roman" w:hint="eastAsia"/>
          <w:szCs w:val="21"/>
        </w:rPr>
        <w:t>甲乙双方的安全规范遵照双方制定的“安全协议”执行。</w:t>
      </w:r>
    </w:p>
    <w:p w:rsidR="003F472E" w:rsidRDefault="003F472E" w:rsidP="003F472E">
      <w:pPr>
        <w:numPr>
          <w:ilvl w:val="0"/>
          <w:numId w:val="1"/>
        </w:numPr>
        <w:spacing w:beforeLines="50" w:before="120" w:line="400" w:lineRule="exact"/>
        <w:outlineLvl w:val="1"/>
        <w:rPr>
          <w:rFonts w:ascii="Times New Roman" w:eastAsia="黑体" w:hAnsi="Times New Roman"/>
          <w:b/>
          <w:sz w:val="24"/>
          <w:szCs w:val="24"/>
        </w:rPr>
      </w:pPr>
      <w:bookmarkStart w:id="11" w:name="_Toc514139807"/>
      <w:r>
        <w:rPr>
          <w:rFonts w:ascii="Times New Roman" w:eastAsia="黑体" w:hAnsi="Times New Roman" w:hint="eastAsia"/>
          <w:b/>
          <w:sz w:val="24"/>
          <w:szCs w:val="24"/>
        </w:rPr>
        <w:t>附录</w:t>
      </w:r>
      <w:bookmarkEnd w:id="11"/>
    </w:p>
    <w:p w:rsidR="003F472E" w:rsidRDefault="003F472E" w:rsidP="003F472E">
      <w:pPr>
        <w:widowControl/>
        <w:spacing w:line="400" w:lineRule="exact"/>
        <w:ind w:firstLineChars="200" w:firstLine="420"/>
        <w:rPr>
          <w:rFonts w:ascii="Times New Roman" w:hAnsi="Times New Roman"/>
          <w:szCs w:val="21"/>
        </w:rPr>
      </w:pPr>
      <w:r>
        <w:rPr>
          <w:rFonts w:ascii="Times New Roman" w:hAnsi="Times New Roman" w:hint="eastAsia"/>
          <w:szCs w:val="21"/>
        </w:rPr>
        <w:t>质量协议书</w:t>
      </w:r>
    </w:p>
    <w:p w:rsidR="003F472E" w:rsidRDefault="003F472E" w:rsidP="003F472E">
      <w:pPr>
        <w:widowControl/>
        <w:spacing w:line="400" w:lineRule="exact"/>
        <w:ind w:firstLineChars="200" w:firstLine="420"/>
        <w:rPr>
          <w:rFonts w:ascii="Times New Roman" w:hAnsi="Times New Roman"/>
          <w:szCs w:val="21"/>
        </w:rPr>
      </w:pPr>
      <w:r>
        <w:rPr>
          <w:rFonts w:ascii="Times New Roman" w:hAnsi="Times New Roman" w:hint="eastAsia"/>
          <w:szCs w:val="21"/>
        </w:rPr>
        <w:t>安全生产管理协议</w:t>
      </w:r>
    </w:p>
    <w:p w:rsidR="003F472E" w:rsidRDefault="003F472E" w:rsidP="003F472E">
      <w:pPr>
        <w:keepNext/>
        <w:keepLines/>
        <w:tabs>
          <w:tab w:val="left" w:pos="420"/>
        </w:tabs>
        <w:spacing w:before="120" w:after="60" w:line="360" w:lineRule="auto"/>
        <w:jc w:val="center"/>
        <w:outlineLvl w:val="1"/>
        <w:rPr>
          <w:rFonts w:ascii="Times New Roman" w:eastAsia="黑体" w:hAnsi="Times New Roman"/>
          <w:color w:val="000000"/>
          <w:sz w:val="28"/>
          <w:szCs w:val="24"/>
        </w:rPr>
      </w:pPr>
      <w:r>
        <w:rPr>
          <w:rFonts w:ascii="Times New Roman" w:hAnsi="Times New Roman"/>
          <w:szCs w:val="21"/>
        </w:rPr>
        <w:br w:type="page"/>
      </w:r>
      <w:bookmarkStart w:id="12" w:name="_Toc514139808"/>
      <w:bookmarkStart w:id="13" w:name="_Toc417803040"/>
      <w:bookmarkStart w:id="14" w:name="_Toc209442523"/>
      <w:r>
        <w:rPr>
          <w:rFonts w:ascii="Times New Roman" w:eastAsia="黑体" w:hAnsi="Times New Roman" w:hint="eastAsia"/>
          <w:color w:val="000000"/>
          <w:sz w:val="28"/>
          <w:szCs w:val="24"/>
        </w:rPr>
        <w:lastRenderedPageBreak/>
        <w:t>质量协议书</w:t>
      </w:r>
      <w:bookmarkEnd w:id="12"/>
    </w:p>
    <w:p w:rsidR="003F472E" w:rsidRDefault="003F472E" w:rsidP="003F472E">
      <w:pPr>
        <w:snapToGrid w:val="0"/>
        <w:spacing w:line="360" w:lineRule="auto"/>
        <w:jc w:val="left"/>
        <w:rPr>
          <w:rFonts w:ascii="宋体" w:hAnsi="宋体"/>
          <w:b/>
          <w:szCs w:val="21"/>
        </w:rPr>
      </w:pPr>
    </w:p>
    <w:p w:rsidR="003F472E" w:rsidRDefault="003F472E" w:rsidP="003F472E">
      <w:pPr>
        <w:snapToGrid w:val="0"/>
        <w:spacing w:line="360" w:lineRule="auto"/>
        <w:jc w:val="left"/>
        <w:rPr>
          <w:rFonts w:ascii="宋体" w:hAnsi="宋体"/>
          <w:b/>
          <w:szCs w:val="21"/>
        </w:rPr>
      </w:pPr>
      <w:r>
        <w:rPr>
          <w:rFonts w:ascii="宋体" w:hAnsi="宋体" w:hint="eastAsia"/>
          <w:b/>
          <w:szCs w:val="21"/>
        </w:rPr>
        <w:t>1、设备检修质量管理目标（承包方负责的范围）</w:t>
      </w:r>
    </w:p>
    <w:p w:rsidR="003F472E" w:rsidRDefault="003F472E" w:rsidP="003F472E">
      <w:pPr>
        <w:snapToGrid w:val="0"/>
        <w:spacing w:line="360" w:lineRule="auto"/>
        <w:jc w:val="left"/>
        <w:rPr>
          <w:rFonts w:ascii="宋体" w:hAnsi="宋体"/>
          <w:szCs w:val="21"/>
        </w:rPr>
      </w:pPr>
      <w:r>
        <w:rPr>
          <w:rFonts w:ascii="宋体" w:hAnsi="宋体" w:hint="eastAsia"/>
          <w:szCs w:val="21"/>
        </w:rPr>
        <w:t>1.1 所有质量验收项目通过率100%。</w:t>
      </w:r>
    </w:p>
    <w:p w:rsidR="003F472E" w:rsidRDefault="003F472E" w:rsidP="003F472E">
      <w:pPr>
        <w:snapToGrid w:val="0"/>
        <w:spacing w:line="360" w:lineRule="auto"/>
        <w:jc w:val="left"/>
        <w:rPr>
          <w:rFonts w:ascii="宋体" w:hAnsi="宋体"/>
          <w:szCs w:val="21"/>
        </w:rPr>
      </w:pPr>
      <w:r>
        <w:rPr>
          <w:rFonts w:ascii="宋体" w:hAnsi="宋体" w:hint="eastAsia"/>
          <w:szCs w:val="21"/>
        </w:rPr>
        <w:t>1.2 工程项目完成率100%。</w:t>
      </w:r>
    </w:p>
    <w:p w:rsidR="003F472E" w:rsidRDefault="003F472E" w:rsidP="003F472E">
      <w:pPr>
        <w:snapToGrid w:val="0"/>
        <w:spacing w:line="360" w:lineRule="auto"/>
        <w:jc w:val="left"/>
        <w:rPr>
          <w:rFonts w:ascii="宋体" w:hAnsi="宋体"/>
          <w:szCs w:val="21"/>
        </w:rPr>
      </w:pPr>
      <w:r>
        <w:rPr>
          <w:rFonts w:ascii="宋体" w:hAnsi="宋体" w:hint="eastAsia"/>
          <w:szCs w:val="21"/>
        </w:rPr>
        <w:t>1.3 测试数据完整率100%。</w:t>
      </w:r>
    </w:p>
    <w:p w:rsidR="003F472E" w:rsidRDefault="003F472E" w:rsidP="003F472E">
      <w:pPr>
        <w:snapToGrid w:val="0"/>
        <w:spacing w:line="360" w:lineRule="auto"/>
        <w:jc w:val="left"/>
        <w:rPr>
          <w:rFonts w:ascii="宋体" w:hAnsi="宋体"/>
          <w:szCs w:val="21"/>
        </w:rPr>
      </w:pPr>
      <w:r>
        <w:rPr>
          <w:rFonts w:ascii="宋体" w:hAnsi="宋体" w:hint="eastAsia"/>
          <w:szCs w:val="21"/>
        </w:rPr>
        <w:t>1.4 工程结束后技术资料移交合格率100%。</w:t>
      </w:r>
    </w:p>
    <w:p w:rsidR="003F472E" w:rsidRDefault="003F472E" w:rsidP="003F472E">
      <w:pPr>
        <w:snapToGrid w:val="0"/>
        <w:spacing w:line="360" w:lineRule="auto"/>
        <w:jc w:val="left"/>
        <w:rPr>
          <w:rFonts w:ascii="宋体" w:hAnsi="宋体"/>
          <w:szCs w:val="21"/>
        </w:rPr>
      </w:pPr>
      <w:r>
        <w:rPr>
          <w:rFonts w:ascii="宋体" w:hAnsi="宋体" w:hint="eastAsia"/>
          <w:szCs w:val="21"/>
        </w:rPr>
        <w:t>1.5 设备启动一次成功。</w:t>
      </w:r>
    </w:p>
    <w:p w:rsidR="003F472E" w:rsidRDefault="003F472E" w:rsidP="003F472E">
      <w:pPr>
        <w:snapToGrid w:val="0"/>
        <w:spacing w:line="360" w:lineRule="auto"/>
        <w:jc w:val="left"/>
        <w:rPr>
          <w:rFonts w:ascii="宋体" w:hAnsi="宋体"/>
          <w:b/>
          <w:szCs w:val="21"/>
        </w:rPr>
      </w:pPr>
      <w:r>
        <w:rPr>
          <w:rFonts w:ascii="宋体" w:hAnsi="宋体" w:hint="eastAsia"/>
          <w:b/>
          <w:szCs w:val="21"/>
        </w:rPr>
        <w:t>2、承包方质量管理责任</w:t>
      </w:r>
    </w:p>
    <w:p w:rsidR="003F472E" w:rsidRDefault="003F472E" w:rsidP="003F472E">
      <w:pPr>
        <w:snapToGrid w:val="0"/>
        <w:spacing w:line="360" w:lineRule="auto"/>
        <w:jc w:val="left"/>
        <w:rPr>
          <w:rFonts w:ascii="宋体" w:hAnsi="宋体"/>
          <w:szCs w:val="21"/>
        </w:rPr>
      </w:pPr>
      <w:r>
        <w:rPr>
          <w:rFonts w:ascii="宋体" w:hAnsi="宋体" w:hint="eastAsia"/>
          <w:szCs w:val="21"/>
        </w:rPr>
        <w:t>2.1 承包方必须遵守国家及部颁与本项目有关的所有规程、规范及其相关标准，所投设备需获得南方电网的进网许可，符合南方电网的通信要求</w:t>
      </w:r>
      <w:r>
        <w:rPr>
          <w:rFonts w:ascii="宋体" w:hAnsi="宋体" w:hint="eastAsia"/>
          <w:color w:val="000000"/>
          <w:szCs w:val="21"/>
        </w:rPr>
        <w:t>；</w:t>
      </w:r>
      <w:r>
        <w:rPr>
          <w:rFonts w:ascii="宋体" w:hAnsi="宋体" w:hint="eastAsia"/>
          <w:szCs w:val="21"/>
        </w:rPr>
        <w:t>施工质量和要求能达到南方电网或经南方电网认可的第三方的验收要求；严格按相关文件及图纸组织施工，并采取必要的质量控制措施，消除质量隐患。</w:t>
      </w:r>
    </w:p>
    <w:p w:rsidR="003F472E" w:rsidRDefault="003F472E" w:rsidP="003F472E">
      <w:pPr>
        <w:snapToGrid w:val="0"/>
        <w:spacing w:line="360" w:lineRule="auto"/>
        <w:jc w:val="left"/>
        <w:rPr>
          <w:rFonts w:ascii="宋体" w:hAnsi="宋体"/>
          <w:szCs w:val="21"/>
        </w:rPr>
      </w:pPr>
      <w:r>
        <w:rPr>
          <w:rFonts w:ascii="宋体" w:hAnsi="宋体" w:hint="eastAsia"/>
          <w:szCs w:val="21"/>
        </w:rPr>
        <w:t>2.2 承包方必须执行发包方质量管理体系文件，并接受发包方对其进行的质量管理及评审。当发包方认为承包方的施工行为对项目质量存在隐患时，有权发出整改、罚款等指令。承包方接受发包方对其进行的质量管理，但不免除其对造成事故所应承担的责任和费用。</w:t>
      </w:r>
    </w:p>
    <w:p w:rsidR="003F472E" w:rsidRDefault="003F472E" w:rsidP="003F472E">
      <w:pPr>
        <w:snapToGrid w:val="0"/>
        <w:spacing w:line="360" w:lineRule="auto"/>
        <w:jc w:val="left"/>
        <w:rPr>
          <w:rFonts w:ascii="宋体" w:hAnsi="宋体"/>
          <w:szCs w:val="21"/>
        </w:rPr>
      </w:pPr>
      <w:r>
        <w:rPr>
          <w:rFonts w:ascii="宋体" w:hAnsi="宋体" w:hint="eastAsia"/>
          <w:szCs w:val="21"/>
        </w:rPr>
        <w:t>2.3 承包方建立完善内部质量管理体系，积极主动进行设备安装调试工作，承包方内部实行三级质量验收。工程期间接受发包方委托对其他项目承包方参与质量验收。</w:t>
      </w:r>
    </w:p>
    <w:p w:rsidR="003F472E" w:rsidRDefault="003F472E" w:rsidP="003F472E">
      <w:pPr>
        <w:snapToGrid w:val="0"/>
        <w:spacing w:line="360" w:lineRule="auto"/>
        <w:jc w:val="left"/>
        <w:rPr>
          <w:rFonts w:ascii="宋体" w:hAnsi="宋体"/>
          <w:szCs w:val="21"/>
        </w:rPr>
      </w:pPr>
      <w:r>
        <w:rPr>
          <w:rFonts w:ascii="宋体" w:hAnsi="宋体" w:hint="eastAsia"/>
          <w:szCs w:val="21"/>
        </w:rPr>
        <w:t>2.4 由于承包方质量管理及技术措施不力造成设备异常及以上事件的所有责任由承包方承担，并承担由此引起的所有费用。</w:t>
      </w:r>
    </w:p>
    <w:p w:rsidR="003F472E" w:rsidRDefault="003F472E" w:rsidP="003F472E">
      <w:pPr>
        <w:snapToGrid w:val="0"/>
        <w:spacing w:line="360" w:lineRule="auto"/>
        <w:jc w:val="left"/>
        <w:rPr>
          <w:rFonts w:ascii="宋体" w:hAnsi="宋体"/>
          <w:szCs w:val="21"/>
        </w:rPr>
      </w:pPr>
      <w:r>
        <w:rPr>
          <w:rFonts w:ascii="宋体" w:hAnsi="宋体" w:hint="eastAsia"/>
          <w:szCs w:val="21"/>
        </w:rPr>
        <w:t>2.5 由于施工工艺水平不高、人员基础素质不高，组织管理不力等原因造成修后设备出现重复性问题，或修后设备性能参数下降，必须采取补救措施才能安全、稳定、经济运行，由此承担的费用由承包方负责。</w:t>
      </w:r>
    </w:p>
    <w:p w:rsidR="003F472E" w:rsidRDefault="003F472E" w:rsidP="003F472E">
      <w:pPr>
        <w:snapToGrid w:val="0"/>
        <w:spacing w:line="360" w:lineRule="auto"/>
        <w:jc w:val="left"/>
        <w:rPr>
          <w:rFonts w:ascii="宋体" w:hAnsi="宋体"/>
          <w:b/>
          <w:szCs w:val="21"/>
        </w:rPr>
      </w:pPr>
      <w:r>
        <w:rPr>
          <w:rFonts w:ascii="宋体" w:hAnsi="宋体" w:hint="eastAsia"/>
          <w:b/>
          <w:szCs w:val="21"/>
        </w:rPr>
        <w:t>3、发包方质量管理责任</w:t>
      </w:r>
    </w:p>
    <w:p w:rsidR="003F472E" w:rsidRDefault="003F472E" w:rsidP="003F472E">
      <w:pPr>
        <w:snapToGrid w:val="0"/>
        <w:spacing w:line="360" w:lineRule="auto"/>
        <w:jc w:val="left"/>
        <w:rPr>
          <w:rFonts w:ascii="宋体" w:hAnsi="宋体"/>
          <w:szCs w:val="21"/>
        </w:rPr>
      </w:pPr>
      <w:r>
        <w:rPr>
          <w:rFonts w:ascii="宋体" w:hAnsi="宋体" w:hint="eastAsia"/>
          <w:szCs w:val="21"/>
        </w:rPr>
        <w:t>3.1 因发包方指令失误或其它非承包方原因发生的质量事件（设备异常等以上），由发包方承担。</w:t>
      </w:r>
    </w:p>
    <w:p w:rsidR="003F472E" w:rsidRDefault="003F472E" w:rsidP="003F472E">
      <w:pPr>
        <w:snapToGrid w:val="0"/>
        <w:spacing w:line="360" w:lineRule="auto"/>
        <w:jc w:val="left"/>
        <w:rPr>
          <w:rFonts w:ascii="宋体" w:hAnsi="宋体"/>
          <w:szCs w:val="21"/>
        </w:rPr>
      </w:pPr>
      <w:r>
        <w:rPr>
          <w:rFonts w:ascii="宋体" w:hAnsi="宋体" w:hint="eastAsia"/>
          <w:szCs w:val="21"/>
        </w:rPr>
        <w:t>3.2 发包方参加验收，并有权委托第三方进行设备质量验收。</w:t>
      </w:r>
    </w:p>
    <w:p w:rsidR="003F472E" w:rsidRDefault="003F472E" w:rsidP="003F472E">
      <w:pPr>
        <w:snapToGrid w:val="0"/>
        <w:spacing w:line="360" w:lineRule="auto"/>
        <w:jc w:val="left"/>
        <w:rPr>
          <w:rFonts w:ascii="Times New Roman" w:hAnsi="Times New Roman"/>
          <w:b/>
          <w:szCs w:val="20"/>
        </w:rPr>
      </w:pPr>
      <w:r>
        <w:rPr>
          <w:rFonts w:ascii="Times New Roman" w:hAnsi="Times New Roman" w:hint="eastAsia"/>
          <w:b/>
          <w:szCs w:val="20"/>
        </w:rPr>
        <w:t>4</w:t>
      </w:r>
      <w:r>
        <w:rPr>
          <w:rFonts w:ascii="Times New Roman" w:hAnsi="Times New Roman" w:hint="eastAsia"/>
          <w:b/>
          <w:szCs w:val="20"/>
        </w:rPr>
        <w:t>、承包方应采取的质量管理措施</w:t>
      </w:r>
    </w:p>
    <w:p w:rsidR="003F472E" w:rsidRDefault="003F472E" w:rsidP="003F472E">
      <w:pPr>
        <w:snapToGrid w:val="0"/>
        <w:spacing w:line="360" w:lineRule="auto"/>
        <w:jc w:val="left"/>
        <w:rPr>
          <w:rFonts w:ascii="宋体" w:hAnsi="宋体"/>
          <w:szCs w:val="21"/>
        </w:rPr>
      </w:pPr>
      <w:r>
        <w:rPr>
          <w:rFonts w:ascii="宋体" w:hAnsi="宋体" w:hint="eastAsia"/>
          <w:szCs w:val="21"/>
        </w:rPr>
        <w:t>4.1 承包方必须贯彻发包方的管理理念，以“质量第一”和“顾客满意”为方针，结合检修项目实际，制定明确的质量目标。</w:t>
      </w:r>
    </w:p>
    <w:p w:rsidR="003F472E" w:rsidRDefault="003F472E" w:rsidP="003F472E">
      <w:pPr>
        <w:snapToGrid w:val="0"/>
        <w:spacing w:line="360" w:lineRule="auto"/>
        <w:jc w:val="left"/>
        <w:rPr>
          <w:rFonts w:ascii="宋体" w:hAnsi="宋体"/>
          <w:szCs w:val="21"/>
        </w:rPr>
      </w:pPr>
      <w:r>
        <w:rPr>
          <w:rFonts w:ascii="宋体" w:hAnsi="宋体" w:hint="eastAsia"/>
          <w:szCs w:val="21"/>
        </w:rPr>
        <w:t>4.2 承包方应建立健全质量管理及质量保证体系、质量验收制度，并确保体系有效运作。</w:t>
      </w:r>
    </w:p>
    <w:p w:rsidR="003F472E" w:rsidRDefault="003F472E" w:rsidP="003F472E">
      <w:pPr>
        <w:snapToGrid w:val="0"/>
        <w:spacing w:line="360" w:lineRule="auto"/>
        <w:jc w:val="left"/>
        <w:rPr>
          <w:rFonts w:ascii="宋体" w:hAnsi="宋体"/>
          <w:szCs w:val="21"/>
        </w:rPr>
      </w:pPr>
      <w:r>
        <w:rPr>
          <w:rFonts w:ascii="宋体" w:hAnsi="宋体" w:hint="eastAsia"/>
          <w:szCs w:val="21"/>
        </w:rPr>
        <w:t>4.3 承包方应以有关规范为准，编制工程项目的质量标准和实施细则，服从发包方的质量监督管理。</w:t>
      </w:r>
    </w:p>
    <w:p w:rsidR="003F472E" w:rsidRDefault="003F472E" w:rsidP="003F472E">
      <w:pPr>
        <w:snapToGrid w:val="0"/>
        <w:spacing w:line="360" w:lineRule="auto"/>
        <w:jc w:val="left"/>
        <w:rPr>
          <w:rFonts w:ascii="宋体" w:hAnsi="宋体"/>
          <w:szCs w:val="21"/>
        </w:rPr>
      </w:pPr>
      <w:r>
        <w:rPr>
          <w:rFonts w:ascii="宋体" w:hAnsi="宋体" w:hint="eastAsia"/>
          <w:szCs w:val="21"/>
        </w:rPr>
        <w:t>4.4 承包方应配备与项目相适应的人力、物力资源。质量验收人员应具备规定的资格，施工机具、试验设备满足现场施工需要。</w:t>
      </w:r>
    </w:p>
    <w:p w:rsidR="003F472E" w:rsidRDefault="003F472E" w:rsidP="003F472E">
      <w:pPr>
        <w:snapToGrid w:val="0"/>
        <w:spacing w:line="360" w:lineRule="auto"/>
        <w:jc w:val="left"/>
        <w:rPr>
          <w:rFonts w:ascii="宋体" w:hAnsi="宋体"/>
          <w:szCs w:val="21"/>
        </w:rPr>
      </w:pPr>
      <w:r>
        <w:rPr>
          <w:rFonts w:ascii="宋体" w:hAnsi="宋体" w:hint="eastAsia"/>
          <w:szCs w:val="21"/>
        </w:rPr>
        <w:t>4.5 承包方应建立施工前的技术交底制度；施工工序签证点应验收合格，未经验收或验收不合格，不得进行下道工序施工。</w:t>
      </w:r>
    </w:p>
    <w:p w:rsidR="003F472E" w:rsidRDefault="003F472E" w:rsidP="003F472E">
      <w:pPr>
        <w:snapToGrid w:val="0"/>
        <w:spacing w:line="360" w:lineRule="auto"/>
        <w:jc w:val="left"/>
        <w:rPr>
          <w:rFonts w:ascii="宋体" w:hAnsi="宋体"/>
          <w:szCs w:val="21"/>
        </w:rPr>
      </w:pPr>
      <w:r>
        <w:rPr>
          <w:rFonts w:ascii="宋体" w:hAnsi="宋体" w:hint="eastAsia"/>
          <w:szCs w:val="21"/>
        </w:rPr>
        <w:lastRenderedPageBreak/>
        <w:t>4.6 承包方建立完善的设备安装流程，确保设备安装质量。</w:t>
      </w:r>
    </w:p>
    <w:p w:rsidR="003F472E" w:rsidRDefault="003F472E" w:rsidP="003F472E">
      <w:pPr>
        <w:snapToGrid w:val="0"/>
        <w:spacing w:line="360" w:lineRule="auto"/>
        <w:jc w:val="left"/>
        <w:rPr>
          <w:rFonts w:ascii="宋体" w:hAnsi="宋体"/>
          <w:szCs w:val="21"/>
        </w:rPr>
      </w:pPr>
      <w:r>
        <w:rPr>
          <w:rFonts w:ascii="宋体" w:hAnsi="宋体" w:hint="eastAsia"/>
          <w:szCs w:val="21"/>
        </w:rPr>
        <w:t>4.8 由于质量问题造成设备异常及以上事件，由承包方检修负责人完成异常分析报告。</w:t>
      </w:r>
    </w:p>
    <w:p w:rsidR="003F472E" w:rsidRDefault="003F472E" w:rsidP="003F472E">
      <w:pPr>
        <w:snapToGrid w:val="0"/>
        <w:spacing w:line="360" w:lineRule="auto"/>
        <w:jc w:val="left"/>
        <w:rPr>
          <w:rFonts w:ascii="宋体" w:hAnsi="宋体"/>
          <w:b/>
          <w:szCs w:val="21"/>
        </w:rPr>
      </w:pPr>
      <w:r>
        <w:rPr>
          <w:rFonts w:ascii="宋体" w:hAnsi="宋体" w:hint="eastAsia"/>
          <w:b/>
          <w:szCs w:val="21"/>
        </w:rPr>
        <w:t>5、质量保修责任</w:t>
      </w:r>
    </w:p>
    <w:p w:rsidR="003F472E" w:rsidRDefault="003F472E" w:rsidP="003F472E">
      <w:pPr>
        <w:snapToGrid w:val="0"/>
        <w:spacing w:line="360" w:lineRule="auto"/>
        <w:jc w:val="left"/>
        <w:rPr>
          <w:rFonts w:ascii="宋体" w:hAnsi="宋体"/>
          <w:szCs w:val="21"/>
        </w:rPr>
      </w:pPr>
      <w:r>
        <w:rPr>
          <w:rFonts w:ascii="宋体" w:hAnsi="宋体" w:hint="eastAsia"/>
          <w:szCs w:val="21"/>
        </w:rPr>
        <w:t>5.1 属于保修范围和内容的项目，承包方应当在本合同相关规定的时间内派人修理。承包方不在规定的时间内派人修理，发包方可委托其他人员修理。检修费用从质保金中扣除，并按合同相关条款进行处罚。</w:t>
      </w:r>
    </w:p>
    <w:p w:rsidR="003F472E" w:rsidRDefault="003F472E" w:rsidP="003F472E">
      <w:pPr>
        <w:snapToGrid w:val="0"/>
        <w:spacing w:line="360" w:lineRule="auto"/>
        <w:jc w:val="left"/>
        <w:rPr>
          <w:rFonts w:ascii="宋体" w:hAnsi="宋体"/>
          <w:szCs w:val="21"/>
        </w:rPr>
      </w:pPr>
      <w:r>
        <w:rPr>
          <w:rFonts w:ascii="宋体" w:hAnsi="宋体" w:hint="eastAsia"/>
          <w:szCs w:val="21"/>
        </w:rPr>
        <w:t>5.2 在保修期内，如果由于承包方的原因对项目的某些部分进行更换或修理，则相应部分的保修期从更换或修理完成之日起重新计算。</w:t>
      </w:r>
    </w:p>
    <w:p w:rsidR="003F472E" w:rsidRDefault="003F472E" w:rsidP="003F472E">
      <w:pPr>
        <w:snapToGrid w:val="0"/>
        <w:spacing w:line="360" w:lineRule="auto"/>
        <w:jc w:val="left"/>
        <w:rPr>
          <w:rFonts w:ascii="宋体" w:hAnsi="宋体"/>
          <w:szCs w:val="21"/>
        </w:rPr>
      </w:pPr>
      <w:r>
        <w:rPr>
          <w:rFonts w:ascii="宋体" w:hAnsi="宋体" w:hint="eastAsia"/>
          <w:szCs w:val="21"/>
        </w:rPr>
        <w:t>5.3 在国家规定的项目合理使用期限内，因承包方原因致使项目在合理使用期限内造成人身和财产损害的承包方应承担损害赔偿责任。</w:t>
      </w:r>
    </w:p>
    <w:p w:rsidR="003F472E" w:rsidRDefault="003F472E" w:rsidP="003F472E">
      <w:pPr>
        <w:snapToGrid w:val="0"/>
        <w:spacing w:line="360" w:lineRule="auto"/>
        <w:jc w:val="left"/>
        <w:rPr>
          <w:rFonts w:ascii="宋体" w:hAnsi="宋体"/>
          <w:szCs w:val="21"/>
        </w:rPr>
      </w:pPr>
      <w:r w:rsidRPr="007B00DA">
        <w:rPr>
          <w:rFonts w:ascii="宋体" w:hAnsi="宋体" w:hint="eastAsia"/>
          <w:szCs w:val="21"/>
        </w:rPr>
        <w:t xml:space="preserve">5.5 </w:t>
      </w:r>
      <w:r w:rsidRPr="007B00DA">
        <w:rPr>
          <w:rFonts w:ascii="宋体" w:hAnsi="宋体" w:hint="eastAsia"/>
          <w:b/>
          <w:szCs w:val="21"/>
        </w:rPr>
        <w:t>合同保修期为竣工验收合格后一年。</w:t>
      </w:r>
    </w:p>
    <w:p w:rsidR="003F472E" w:rsidRDefault="003F472E" w:rsidP="003F472E">
      <w:pPr>
        <w:snapToGrid w:val="0"/>
        <w:spacing w:line="360" w:lineRule="auto"/>
        <w:jc w:val="left"/>
        <w:rPr>
          <w:rFonts w:ascii="宋体" w:hAnsi="宋体"/>
          <w:b/>
          <w:szCs w:val="21"/>
        </w:rPr>
      </w:pPr>
      <w:r>
        <w:rPr>
          <w:rFonts w:ascii="宋体" w:hAnsi="宋体" w:hint="eastAsia"/>
          <w:b/>
          <w:szCs w:val="21"/>
        </w:rPr>
        <w:t>6、质量监督及事件处理</w:t>
      </w:r>
    </w:p>
    <w:p w:rsidR="003F472E" w:rsidRDefault="003F472E" w:rsidP="003F472E">
      <w:pPr>
        <w:snapToGrid w:val="0"/>
        <w:spacing w:line="360" w:lineRule="auto"/>
        <w:jc w:val="left"/>
        <w:rPr>
          <w:rFonts w:ascii="宋体" w:hAnsi="宋体"/>
          <w:szCs w:val="21"/>
        </w:rPr>
      </w:pPr>
      <w:r>
        <w:rPr>
          <w:rFonts w:ascii="宋体" w:hAnsi="宋体" w:hint="eastAsia"/>
          <w:szCs w:val="21"/>
        </w:rPr>
        <w:t>6.1 承包方应随时接受发包方有关人员依法进行的监督检查，接受检查人员发出的整改、罚款通知单。</w:t>
      </w:r>
    </w:p>
    <w:p w:rsidR="003F472E" w:rsidRDefault="003F472E" w:rsidP="003F472E">
      <w:pPr>
        <w:snapToGrid w:val="0"/>
        <w:spacing w:line="360" w:lineRule="auto"/>
        <w:jc w:val="left"/>
        <w:rPr>
          <w:rFonts w:ascii="宋体" w:hAnsi="宋体"/>
          <w:szCs w:val="21"/>
        </w:rPr>
      </w:pPr>
      <w:r>
        <w:rPr>
          <w:rFonts w:ascii="宋体" w:hAnsi="宋体" w:hint="eastAsia"/>
          <w:szCs w:val="21"/>
        </w:rPr>
        <w:t>6.2 未实现具体质量目标的处理：</w:t>
      </w:r>
    </w:p>
    <w:p w:rsidR="003F472E" w:rsidRDefault="003F472E" w:rsidP="003F472E">
      <w:pPr>
        <w:snapToGrid w:val="0"/>
        <w:spacing w:line="360" w:lineRule="auto"/>
        <w:jc w:val="left"/>
        <w:rPr>
          <w:rFonts w:ascii="宋体" w:hAnsi="宋体"/>
          <w:szCs w:val="21"/>
        </w:rPr>
      </w:pPr>
      <w:r>
        <w:rPr>
          <w:rFonts w:ascii="宋体" w:hAnsi="宋体" w:hint="eastAsia"/>
          <w:szCs w:val="21"/>
        </w:rPr>
        <w:t>由于承包方原因出现未实现具体质量目标的，承包方应承担所有责任和负责由此发生的所有费用，并接受发包方的相应处罚。</w:t>
      </w:r>
    </w:p>
    <w:p w:rsidR="003F472E" w:rsidRDefault="003F472E" w:rsidP="003F472E">
      <w:pPr>
        <w:snapToGrid w:val="0"/>
        <w:spacing w:line="360" w:lineRule="auto"/>
        <w:jc w:val="left"/>
        <w:rPr>
          <w:rFonts w:ascii="宋体" w:hAnsi="宋体"/>
          <w:b/>
          <w:szCs w:val="21"/>
        </w:rPr>
      </w:pPr>
      <w:r>
        <w:rPr>
          <w:rFonts w:ascii="宋体" w:hAnsi="宋体" w:hint="eastAsia"/>
          <w:b/>
          <w:szCs w:val="21"/>
        </w:rPr>
        <w:t>7、其他条款</w:t>
      </w:r>
    </w:p>
    <w:p w:rsidR="003F472E" w:rsidRDefault="003F472E" w:rsidP="003F472E">
      <w:pPr>
        <w:snapToGrid w:val="0"/>
        <w:spacing w:line="360" w:lineRule="auto"/>
        <w:jc w:val="left"/>
        <w:rPr>
          <w:rFonts w:ascii="宋体" w:hAnsi="宋体"/>
          <w:szCs w:val="21"/>
        </w:rPr>
      </w:pPr>
      <w:r>
        <w:rPr>
          <w:rFonts w:ascii="宋体" w:hAnsi="宋体" w:hint="eastAsia"/>
          <w:szCs w:val="21"/>
        </w:rPr>
        <w:t>7.1 本协议作为合同的组成部分，发包方、承包方双方必须严格执行，由于违反本协议而造成的事故，由违约方承担一切责任。</w:t>
      </w:r>
    </w:p>
    <w:p w:rsidR="003F472E" w:rsidRDefault="003F472E" w:rsidP="003F472E">
      <w:pPr>
        <w:snapToGrid w:val="0"/>
        <w:spacing w:line="360" w:lineRule="auto"/>
        <w:rPr>
          <w:rFonts w:ascii="宋体" w:hAnsi="宋体"/>
          <w:szCs w:val="21"/>
        </w:rPr>
      </w:pPr>
      <w:r>
        <w:rPr>
          <w:rFonts w:ascii="宋体" w:hAnsi="宋体" w:hint="eastAsia"/>
          <w:szCs w:val="21"/>
        </w:rPr>
        <w:t>发包方（公章）：</w:t>
      </w:r>
      <w:r>
        <w:rPr>
          <w:rFonts w:ascii="宋体" w:hAnsi="宋体" w:hint="eastAsia"/>
          <w:szCs w:val="21"/>
        </w:rPr>
        <w:tab/>
      </w:r>
      <w:r>
        <w:rPr>
          <w:rFonts w:ascii="宋体" w:hAnsi="宋体" w:hint="eastAsia"/>
          <w:szCs w:val="21"/>
        </w:rPr>
        <w:tab/>
      </w:r>
      <w:r>
        <w:rPr>
          <w:rFonts w:ascii="宋体" w:hAnsi="宋体" w:hint="eastAsia"/>
          <w:szCs w:val="21"/>
        </w:rPr>
        <w:tab/>
        <w:t xml:space="preserve">                    承包方（公章）：</w:t>
      </w:r>
    </w:p>
    <w:p w:rsidR="003F472E" w:rsidRDefault="003F472E" w:rsidP="003F472E">
      <w:pPr>
        <w:snapToGrid w:val="0"/>
        <w:spacing w:line="360" w:lineRule="auto"/>
        <w:rPr>
          <w:rFonts w:ascii="宋体" w:hAnsi="宋体"/>
          <w:szCs w:val="21"/>
        </w:rPr>
      </w:pPr>
    </w:p>
    <w:p w:rsidR="003F472E" w:rsidRDefault="003F472E" w:rsidP="003F472E">
      <w:pPr>
        <w:snapToGrid w:val="0"/>
        <w:spacing w:line="360" w:lineRule="auto"/>
        <w:rPr>
          <w:rFonts w:ascii="宋体" w:hAnsi="宋体"/>
          <w:szCs w:val="21"/>
        </w:rPr>
      </w:pPr>
      <w:r>
        <w:rPr>
          <w:rFonts w:ascii="宋体" w:hAnsi="宋体" w:hint="eastAsia"/>
          <w:szCs w:val="21"/>
        </w:rPr>
        <w:t>代表（签字）：                               代表（签字）：</w:t>
      </w:r>
    </w:p>
    <w:p w:rsidR="003F472E" w:rsidRDefault="003F472E" w:rsidP="003F472E">
      <w:pPr>
        <w:snapToGrid w:val="0"/>
        <w:spacing w:line="360" w:lineRule="auto"/>
        <w:rPr>
          <w:rFonts w:ascii="宋体" w:hAnsi="宋体"/>
          <w:szCs w:val="21"/>
        </w:rPr>
      </w:pPr>
    </w:p>
    <w:p w:rsidR="003F472E" w:rsidRDefault="003F472E" w:rsidP="003F472E">
      <w:pPr>
        <w:snapToGrid w:val="0"/>
        <w:spacing w:line="360" w:lineRule="auto"/>
        <w:rPr>
          <w:rFonts w:ascii="宋体" w:hAnsi="宋体"/>
          <w:szCs w:val="21"/>
        </w:rPr>
        <w:sectPr w:rsidR="003F472E">
          <w:footerReference w:type="default" r:id="rId6"/>
          <w:pgSz w:w="11906" w:h="16838"/>
          <w:pgMar w:top="1247" w:right="1247" w:bottom="1247" w:left="1247" w:header="851" w:footer="992" w:gutter="0"/>
          <w:cols w:space="720"/>
          <w:docGrid w:linePitch="312"/>
        </w:sectPr>
      </w:pPr>
      <w:r>
        <w:rPr>
          <w:rFonts w:ascii="宋体" w:hAnsi="宋体" w:hint="eastAsia"/>
          <w:szCs w:val="21"/>
        </w:rPr>
        <w:t>日期：</w:t>
      </w:r>
      <w:r>
        <w:rPr>
          <w:rFonts w:ascii="宋体" w:hAnsi="宋体" w:hint="eastAsia"/>
          <w:szCs w:val="21"/>
          <w:u w:val="single"/>
        </w:rPr>
        <w:tab/>
        <w:t xml:space="preserve">   </w:t>
      </w:r>
      <w:r>
        <w:rPr>
          <w:rFonts w:ascii="宋体" w:hAnsi="宋体" w:hint="eastAsia"/>
          <w:szCs w:val="21"/>
        </w:rPr>
        <w:t>年</w:t>
      </w:r>
      <w:r>
        <w:rPr>
          <w:rFonts w:ascii="宋体" w:hAnsi="宋体" w:hint="eastAsia"/>
          <w:szCs w:val="21"/>
          <w:u w:val="single"/>
        </w:rPr>
        <w:tab/>
      </w:r>
      <w:r>
        <w:rPr>
          <w:rFonts w:ascii="宋体" w:hAnsi="宋体" w:hint="eastAsia"/>
          <w:szCs w:val="21"/>
        </w:rPr>
        <w:t>月</w:t>
      </w:r>
      <w:r>
        <w:rPr>
          <w:rFonts w:ascii="宋体" w:hAnsi="宋体" w:hint="eastAsia"/>
          <w:szCs w:val="21"/>
          <w:u w:val="single"/>
        </w:rPr>
        <w:tab/>
        <w:t xml:space="preserve">  </w:t>
      </w:r>
      <w:r>
        <w:rPr>
          <w:rFonts w:ascii="宋体" w:hAnsi="宋体" w:hint="eastAsia"/>
          <w:szCs w:val="21"/>
        </w:rPr>
        <w:t>日</w:t>
      </w:r>
      <w:r>
        <w:rPr>
          <w:rFonts w:ascii="宋体" w:hAnsi="宋体" w:hint="eastAsia"/>
          <w:szCs w:val="21"/>
        </w:rPr>
        <w:tab/>
      </w:r>
      <w:r>
        <w:rPr>
          <w:rFonts w:ascii="宋体" w:hAnsi="宋体" w:hint="eastAsia"/>
          <w:szCs w:val="21"/>
        </w:rPr>
        <w:tab/>
      </w:r>
      <w:r>
        <w:rPr>
          <w:rFonts w:ascii="宋体" w:hAnsi="宋体" w:hint="eastAsia"/>
          <w:szCs w:val="21"/>
        </w:rPr>
        <w:tab/>
        <w:t xml:space="preserve">        日期：</w:t>
      </w:r>
      <w:r>
        <w:rPr>
          <w:rFonts w:ascii="宋体" w:hAnsi="宋体" w:hint="eastAsia"/>
          <w:szCs w:val="21"/>
          <w:u w:val="single"/>
        </w:rPr>
        <w:tab/>
        <w:t xml:space="preserve">   </w:t>
      </w:r>
      <w:r>
        <w:rPr>
          <w:rFonts w:ascii="宋体" w:hAnsi="宋体" w:hint="eastAsia"/>
          <w:szCs w:val="21"/>
        </w:rPr>
        <w:t>年</w:t>
      </w:r>
      <w:r>
        <w:rPr>
          <w:rFonts w:ascii="宋体" w:hAnsi="宋体" w:hint="eastAsia"/>
          <w:szCs w:val="21"/>
          <w:u w:val="single"/>
        </w:rPr>
        <w:tab/>
      </w:r>
      <w:r>
        <w:rPr>
          <w:rFonts w:ascii="宋体" w:hAnsi="宋体" w:hint="eastAsia"/>
          <w:szCs w:val="21"/>
        </w:rPr>
        <w:t>月</w:t>
      </w:r>
      <w:r>
        <w:rPr>
          <w:rFonts w:ascii="宋体" w:hAnsi="宋体" w:hint="eastAsia"/>
          <w:szCs w:val="21"/>
          <w:u w:val="single"/>
        </w:rPr>
        <w:tab/>
        <w:t xml:space="preserve">  </w:t>
      </w:r>
    </w:p>
    <w:bookmarkEnd w:id="13"/>
    <w:bookmarkEnd w:id="14"/>
    <w:p w:rsidR="003F472E" w:rsidRDefault="003F472E" w:rsidP="003F472E">
      <w:pPr>
        <w:jc w:val="center"/>
        <w:rPr>
          <w:rFonts w:ascii="黑体" w:eastAsia="黑体" w:hAnsi="黑体"/>
          <w:sz w:val="32"/>
          <w:szCs w:val="32"/>
        </w:rPr>
      </w:pPr>
      <w:r>
        <w:rPr>
          <w:rFonts w:ascii="黑体" w:eastAsia="黑体" w:hAnsi="黑体" w:hint="eastAsia"/>
          <w:sz w:val="32"/>
          <w:szCs w:val="32"/>
        </w:rPr>
        <w:lastRenderedPageBreak/>
        <w:t>安全生产管理协议</w:t>
      </w:r>
    </w:p>
    <w:p w:rsidR="003F472E" w:rsidRDefault="003F472E" w:rsidP="003F472E">
      <w:pPr>
        <w:spacing w:line="360" w:lineRule="auto"/>
        <w:rPr>
          <w:rFonts w:ascii="宋体" w:hAnsi="宋体"/>
          <w:szCs w:val="24"/>
        </w:rPr>
      </w:pPr>
      <w:r>
        <w:rPr>
          <w:rFonts w:ascii="宋体" w:hAnsi="宋体" w:hint="eastAsia"/>
          <w:szCs w:val="24"/>
        </w:rPr>
        <w:t xml:space="preserve">　　　　　　　　　　　　　　　               </w:t>
      </w:r>
      <w:r>
        <w:rPr>
          <w:rFonts w:ascii="宋体" w:hAnsi="宋体"/>
          <w:szCs w:val="24"/>
        </w:rPr>
        <w:t xml:space="preserve">              </w:t>
      </w:r>
      <w:r>
        <w:rPr>
          <w:rFonts w:ascii="宋体" w:hAnsi="宋体" w:hint="eastAsia"/>
          <w:szCs w:val="24"/>
        </w:rPr>
        <w:t xml:space="preserve">  N</w:t>
      </w:r>
      <w:r>
        <w:rPr>
          <w:rFonts w:ascii="宋体" w:hAnsi="宋体" w:hint="eastAsia"/>
          <w:szCs w:val="24"/>
          <w:u w:val="single"/>
        </w:rPr>
        <w:t>ο</w:t>
      </w:r>
      <w:r>
        <w:rPr>
          <w:rFonts w:ascii="宋体" w:hAnsi="宋体" w:hint="eastAsia"/>
          <w:szCs w:val="24"/>
        </w:rPr>
        <w:t>：＿＿＿＿＿＿＿</w:t>
      </w:r>
    </w:p>
    <w:p w:rsidR="003F472E" w:rsidRDefault="003F472E" w:rsidP="003F472E">
      <w:pPr>
        <w:rPr>
          <w:rFonts w:ascii="宋体" w:hAnsi="宋体"/>
          <w:b/>
          <w:bCs/>
          <w:szCs w:val="24"/>
        </w:rPr>
      </w:pPr>
      <w:r>
        <w:rPr>
          <w:rFonts w:ascii="宋体" w:hAnsi="宋体" w:hint="eastAsia"/>
          <w:b/>
          <w:bCs/>
          <w:szCs w:val="24"/>
        </w:rPr>
        <w:t>甲方：</w:t>
      </w:r>
    </w:p>
    <w:p w:rsidR="003F472E" w:rsidRDefault="003F472E" w:rsidP="003F472E">
      <w:pPr>
        <w:rPr>
          <w:rFonts w:ascii="宋体" w:hAnsi="宋体"/>
          <w:b/>
          <w:bCs/>
          <w:szCs w:val="24"/>
        </w:rPr>
      </w:pPr>
      <w:r>
        <w:rPr>
          <w:rFonts w:ascii="宋体" w:hAnsi="宋体" w:hint="eastAsia"/>
          <w:b/>
          <w:bCs/>
          <w:szCs w:val="24"/>
        </w:rPr>
        <w:t>乙方：</w:t>
      </w:r>
    </w:p>
    <w:p w:rsidR="003F472E" w:rsidRDefault="003F472E" w:rsidP="003F472E">
      <w:pPr>
        <w:ind w:firstLine="480"/>
        <w:rPr>
          <w:rFonts w:ascii="宋体" w:hAnsi="宋体"/>
          <w:szCs w:val="24"/>
          <w:u w:val="single"/>
        </w:rPr>
      </w:pPr>
      <w:r>
        <w:rPr>
          <w:rFonts w:ascii="宋体" w:hAnsi="宋体" w:hint="eastAsia"/>
          <w:szCs w:val="24"/>
        </w:rPr>
        <w:t>甲方委托乙方自      年   月   日 至      年   月   日完成</w:t>
      </w:r>
      <w:r>
        <w:rPr>
          <w:rFonts w:ascii="宋体" w:hAnsi="宋体" w:hint="eastAsia"/>
          <w:szCs w:val="24"/>
          <w:u w:val="single"/>
        </w:rPr>
        <w:t xml:space="preserve">                </w:t>
      </w:r>
    </w:p>
    <w:p w:rsidR="003F472E" w:rsidRDefault="003F472E" w:rsidP="003F472E">
      <w:pPr>
        <w:ind w:firstLineChars="4100" w:firstLine="8610"/>
        <w:rPr>
          <w:rFonts w:ascii="宋体" w:hAnsi="宋体"/>
          <w:szCs w:val="24"/>
        </w:rPr>
      </w:pPr>
      <w:r>
        <w:rPr>
          <w:rFonts w:ascii="宋体" w:hAnsi="宋体"/>
          <w:noProof/>
          <w:szCs w:val="24"/>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165734</wp:posOffset>
                </wp:positionV>
                <wp:extent cx="5486400" cy="0"/>
                <wp:effectExtent l="0" t="0" r="19050" b="1905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w:pict>
              <v:line id="直接连接符 10"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05pt" to="6in,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"/>
            </w:pict>
          </mc:Fallback>
        </mc:AlternateContent>
      </w:r>
      <w:r>
        <w:rPr>
          <w:rFonts w:ascii="宋体" w:hAnsi="宋体" w:hint="eastAsia"/>
          <w:szCs w:val="24"/>
        </w:rPr>
        <w:t>工程，工程合同名称（或合同号）：</w:t>
      </w:r>
    </w:p>
    <w:p w:rsidR="003F472E" w:rsidRDefault="003F472E" w:rsidP="003F472E">
      <w:pPr>
        <w:rPr>
          <w:rFonts w:ascii="宋体" w:hAnsi="宋体"/>
          <w:szCs w:val="24"/>
        </w:rPr>
      </w:pPr>
      <w:r>
        <w:rPr>
          <w:rFonts w:ascii="宋体" w:hAnsi="宋体" w:hint="eastAsia"/>
          <w:szCs w:val="24"/>
        </w:rPr>
        <w:t xml:space="preserve">　　为明确甲、乙方的安全责任，保证工程施工安全，防止事故的发生，经甲、乙方协商，达成如下协议条款，双方共同遵守。</w:t>
      </w:r>
    </w:p>
    <w:p w:rsidR="003F472E" w:rsidRDefault="003F472E" w:rsidP="003F472E">
      <w:pPr>
        <w:rPr>
          <w:rFonts w:ascii="宋体" w:hAnsi="宋体"/>
          <w:b/>
          <w:bCs/>
          <w:szCs w:val="24"/>
        </w:rPr>
      </w:pPr>
      <w:r>
        <w:rPr>
          <w:rFonts w:ascii="宋体" w:hAnsi="宋体" w:hint="eastAsia"/>
          <w:szCs w:val="24"/>
        </w:rPr>
        <w:t xml:space="preserve">　　</w:t>
      </w:r>
      <w:r>
        <w:rPr>
          <w:rFonts w:ascii="宋体" w:hAnsi="宋体" w:hint="eastAsia"/>
          <w:b/>
          <w:bCs/>
          <w:szCs w:val="24"/>
        </w:rPr>
        <w:t>1、乙方应承担的责任和义务</w:t>
      </w:r>
    </w:p>
    <w:p w:rsidR="003F472E" w:rsidRDefault="003F472E" w:rsidP="003F472E">
      <w:pPr>
        <w:ind w:firstLineChars="200" w:firstLine="420"/>
        <w:rPr>
          <w:rFonts w:ascii="宋体" w:hAnsi="宋体"/>
          <w:szCs w:val="24"/>
          <w:lang w:val="en-GB"/>
        </w:rPr>
      </w:pPr>
      <w:r>
        <w:rPr>
          <w:rFonts w:ascii="宋体" w:hAnsi="宋体" w:hint="eastAsia"/>
          <w:szCs w:val="24"/>
        </w:rPr>
        <w:t>1.1接受甲方施工资质审查，符合要求并提供资料。</w:t>
      </w:r>
    </w:p>
    <w:p w:rsidR="003F472E" w:rsidRDefault="003F472E" w:rsidP="003F472E">
      <w:pPr>
        <w:ind w:firstLineChars="200" w:firstLine="420"/>
        <w:rPr>
          <w:rFonts w:ascii="宋体" w:hAnsi="宋体"/>
          <w:szCs w:val="24"/>
        </w:rPr>
      </w:pPr>
      <w:r>
        <w:rPr>
          <w:rFonts w:ascii="宋体" w:hAnsi="宋体"/>
          <w:szCs w:val="24"/>
          <w:lang w:val="en-GB"/>
        </w:rPr>
        <w:t>1</w:t>
      </w:r>
      <w:r>
        <w:rPr>
          <w:rFonts w:ascii="宋体" w:hAnsi="宋体"/>
          <w:szCs w:val="24"/>
        </w:rPr>
        <w:t>.</w:t>
      </w:r>
      <w:r>
        <w:rPr>
          <w:rFonts w:ascii="宋体" w:hAnsi="宋体"/>
          <w:szCs w:val="24"/>
          <w:lang w:val="en-GB"/>
        </w:rPr>
        <w:t>2</w:t>
      </w:r>
      <w:r>
        <w:rPr>
          <w:rFonts w:ascii="宋体" w:hAnsi="宋体" w:hint="eastAsia"/>
          <w:szCs w:val="24"/>
        </w:rPr>
        <w:t>依法设置安全生产管理机构或配备专（兼）职安全生产管理人员，并向甲方提供名单。</w:t>
      </w:r>
    </w:p>
    <w:p w:rsidR="003F472E" w:rsidRDefault="003F472E" w:rsidP="003F472E">
      <w:pPr>
        <w:ind w:firstLineChars="200" w:firstLine="420"/>
        <w:rPr>
          <w:rFonts w:ascii="宋体" w:hAnsi="宋体"/>
          <w:szCs w:val="24"/>
        </w:rPr>
      </w:pPr>
      <w:r>
        <w:rPr>
          <w:rFonts w:ascii="宋体" w:hAnsi="宋体" w:hint="eastAsia"/>
          <w:szCs w:val="24"/>
        </w:rPr>
        <w:t>1.</w:t>
      </w:r>
      <w:r>
        <w:rPr>
          <w:rFonts w:ascii="宋体" w:hAnsi="宋体"/>
          <w:szCs w:val="24"/>
        </w:rPr>
        <w:t>3</w:t>
      </w:r>
      <w:r>
        <w:rPr>
          <w:rFonts w:ascii="宋体" w:hAnsi="宋体" w:hint="eastAsia"/>
          <w:szCs w:val="24"/>
        </w:rPr>
        <w:t>工程开工前，所有从业人员必须接受甲方组织的安全教育培训，并经考核合格后方可上岗。</w:t>
      </w:r>
    </w:p>
    <w:p w:rsidR="003F472E" w:rsidRDefault="003F472E" w:rsidP="003F472E">
      <w:pPr>
        <w:ind w:firstLineChars="200" w:firstLine="420"/>
        <w:rPr>
          <w:rFonts w:ascii="宋体" w:hAnsi="宋体"/>
          <w:szCs w:val="24"/>
        </w:rPr>
      </w:pPr>
      <w:r>
        <w:rPr>
          <w:rFonts w:ascii="宋体" w:hAnsi="宋体" w:hint="eastAsia"/>
          <w:szCs w:val="24"/>
        </w:rPr>
        <w:t>1.4工程开工前，应</w:t>
      </w:r>
      <w:r>
        <w:rPr>
          <w:rFonts w:ascii="宋体" w:hAnsi="宋体" w:hint="eastAsia"/>
          <w:szCs w:val="24"/>
          <w:lang w:val="en-GB"/>
        </w:rPr>
        <w:t>了解和掌握</w:t>
      </w:r>
      <w:r>
        <w:rPr>
          <w:rFonts w:ascii="宋体" w:hAnsi="宋体" w:hint="eastAsia"/>
          <w:szCs w:val="24"/>
        </w:rPr>
        <w:t>施工现场、施工过程中的危险、有害因素和工作风险，制定详细可靠的安全技术措施，并经甲方审核后执行；如有需要可邀请甲方有关部门人员协助落实危险辨识、风险评估和安全技术措施。</w:t>
      </w:r>
    </w:p>
    <w:p w:rsidR="003F472E" w:rsidRDefault="003F472E" w:rsidP="003F472E">
      <w:pPr>
        <w:ind w:firstLineChars="200" w:firstLine="420"/>
        <w:rPr>
          <w:rFonts w:ascii="宋体" w:hAnsi="宋体"/>
          <w:szCs w:val="24"/>
        </w:rPr>
      </w:pPr>
      <w:r>
        <w:rPr>
          <w:rFonts w:ascii="宋体" w:hAnsi="宋体" w:hint="eastAsia"/>
          <w:szCs w:val="24"/>
        </w:rPr>
        <w:t>对于危险性较大的分部分项工程，须根据《危险性较大的分部分项工程安全管理规定》（住房和城乡建设部令第37号）在施工前编制安全专项施工方案；对于超过一定规模的危险性较大的分部分项工程，须组织专家对安全专项施工方案进行论证。</w:t>
      </w:r>
    </w:p>
    <w:p w:rsidR="003F472E" w:rsidRDefault="003F472E" w:rsidP="003F472E">
      <w:pPr>
        <w:ind w:firstLineChars="200" w:firstLine="420"/>
        <w:rPr>
          <w:rFonts w:ascii="宋体" w:hAnsi="宋体"/>
          <w:szCs w:val="24"/>
        </w:rPr>
      </w:pPr>
      <w:r>
        <w:rPr>
          <w:rFonts w:ascii="宋体" w:hAnsi="宋体" w:hint="eastAsia"/>
          <w:szCs w:val="24"/>
        </w:rPr>
        <w:t>1.5每次开工前，必须自上而下进行安全技术交底，全体从业人员均应熟悉和掌握施工特点和危险、有害因素及施工安全</w:t>
      </w:r>
      <w:r>
        <w:rPr>
          <w:rFonts w:ascii="宋体" w:hAnsi="宋体" w:hint="eastAsia"/>
          <w:szCs w:val="20"/>
          <w:lang w:val="en-GB"/>
        </w:rPr>
        <w:t>技术</w:t>
      </w:r>
      <w:r>
        <w:rPr>
          <w:rFonts w:ascii="宋体" w:hAnsi="宋体" w:hint="eastAsia"/>
          <w:szCs w:val="24"/>
        </w:rPr>
        <w:t>措施。</w:t>
      </w:r>
    </w:p>
    <w:p w:rsidR="003F472E" w:rsidRDefault="003F472E" w:rsidP="003F472E">
      <w:pPr>
        <w:ind w:firstLineChars="200" w:firstLine="420"/>
        <w:rPr>
          <w:rFonts w:ascii="宋体" w:hAnsi="宋体"/>
          <w:szCs w:val="24"/>
        </w:rPr>
      </w:pPr>
      <w:r>
        <w:rPr>
          <w:rFonts w:ascii="宋体" w:hAnsi="宋体" w:hint="eastAsia"/>
          <w:szCs w:val="24"/>
        </w:rPr>
        <w:t>1.6工程项目开工前应对施工设备、设施、工器具、入厂危险品以及劳动防护用品进行一次检查，确保符合安全规定，并不超过检验周期。</w:t>
      </w:r>
    </w:p>
    <w:p w:rsidR="003F472E" w:rsidRDefault="003F472E" w:rsidP="003F472E">
      <w:pPr>
        <w:ind w:firstLineChars="200" w:firstLine="420"/>
        <w:rPr>
          <w:rFonts w:ascii="宋体" w:hAnsi="宋体"/>
          <w:szCs w:val="24"/>
        </w:rPr>
      </w:pPr>
      <w:r>
        <w:rPr>
          <w:rFonts w:ascii="宋体" w:hAnsi="宋体" w:hint="eastAsia"/>
          <w:szCs w:val="24"/>
        </w:rPr>
        <w:t>1.7工程项目开工前乙方负责人应填写《现场施工安全许可证申请表》，经甲方有关部门审核同意签字后，方可开工。</w:t>
      </w:r>
    </w:p>
    <w:p w:rsidR="003F472E" w:rsidRDefault="003F472E" w:rsidP="003F472E">
      <w:pPr>
        <w:ind w:firstLineChars="200" w:firstLine="420"/>
        <w:rPr>
          <w:rFonts w:ascii="宋体" w:hAnsi="宋体"/>
          <w:szCs w:val="24"/>
        </w:rPr>
      </w:pPr>
      <w:r>
        <w:rPr>
          <w:rFonts w:ascii="宋体" w:hAnsi="宋体" w:hint="eastAsia"/>
          <w:szCs w:val="24"/>
        </w:rPr>
        <w:t>1.8现场施工中，必须严格遵守《电业安全工作规程》、《电力建设安全工作规程》、《建设工程安全生产管理条例》及甲方各项安全文明生产规章制度中的有关规定。</w:t>
      </w:r>
    </w:p>
    <w:p w:rsidR="003F472E" w:rsidRDefault="003F472E" w:rsidP="003F472E">
      <w:pPr>
        <w:ind w:firstLineChars="200" w:firstLine="420"/>
        <w:rPr>
          <w:rFonts w:ascii="宋体" w:hAnsi="宋体"/>
          <w:szCs w:val="24"/>
        </w:rPr>
      </w:pPr>
      <w:r>
        <w:rPr>
          <w:rFonts w:ascii="宋体" w:hAnsi="宋体" w:hint="eastAsia"/>
          <w:szCs w:val="24"/>
        </w:rPr>
        <w:t>1.9电力生产区域内施工，在开工前必须按《发电厂工作票技术规范》办理好工作票。</w:t>
      </w:r>
    </w:p>
    <w:p w:rsidR="003F472E" w:rsidRDefault="003F472E" w:rsidP="003F472E">
      <w:pPr>
        <w:ind w:firstLineChars="200" w:firstLine="420"/>
        <w:rPr>
          <w:rFonts w:ascii="宋体" w:hAnsi="宋体"/>
          <w:szCs w:val="24"/>
        </w:rPr>
      </w:pPr>
      <w:r>
        <w:rPr>
          <w:rFonts w:ascii="宋体" w:hAnsi="宋体" w:hint="eastAsia"/>
          <w:szCs w:val="24"/>
        </w:rPr>
        <w:t>1.10 特别强调施工中应符合下列安全要求：</w:t>
      </w:r>
    </w:p>
    <w:p w:rsidR="003F472E" w:rsidRDefault="003F472E" w:rsidP="003F472E">
      <w:pPr>
        <w:numPr>
          <w:ilvl w:val="0"/>
          <w:numId w:val="3"/>
        </w:numPr>
        <w:tabs>
          <w:tab w:val="left" w:pos="0"/>
        </w:tabs>
        <w:ind w:firstLine="360"/>
        <w:rPr>
          <w:rFonts w:ascii="宋体" w:hAnsi="宋体"/>
          <w:szCs w:val="24"/>
        </w:rPr>
      </w:pPr>
      <w:r>
        <w:rPr>
          <w:rFonts w:ascii="宋体" w:hAnsi="宋体" w:hint="eastAsia"/>
          <w:szCs w:val="24"/>
        </w:rPr>
        <w:t>配备合格的、数量足够的安全装备、劳动保护用品。</w:t>
      </w:r>
    </w:p>
    <w:p w:rsidR="003F472E" w:rsidRDefault="003F472E" w:rsidP="003F472E">
      <w:pPr>
        <w:numPr>
          <w:ilvl w:val="0"/>
          <w:numId w:val="3"/>
        </w:numPr>
        <w:tabs>
          <w:tab w:val="left" w:pos="0"/>
        </w:tabs>
        <w:ind w:firstLine="360"/>
        <w:rPr>
          <w:rFonts w:ascii="宋体" w:hAnsi="宋体"/>
          <w:szCs w:val="24"/>
        </w:rPr>
      </w:pPr>
      <w:r>
        <w:rPr>
          <w:rFonts w:ascii="宋体" w:hAnsi="宋体" w:hint="eastAsia"/>
          <w:szCs w:val="24"/>
        </w:rPr>
        <w:t>特种作业人员必须持证上岗。</w:t>
      </w:r>
    </w:p>
    <w:p w:rsidR="003F472E" w:rsidRDefault="003F472E" w:rsidP="003F472E">
      <w:pPr>
        <w:numPr>
          <w:ilvl w:val="0"/>
          <w:numId w:val="3"/>
        </w:numPr>
        <w:tabs>
          <w:tab w:val="left" w:pos="0"/>
        </w:tabs>
        <w:ind w:firstLine="360"/>
        <w:rPr>
          <w:rFonts w:ascii="宋体" w:hAnsi="宋体"/>
          <w:szCs w:val="24"/>
        </w:rPr>
      </w:pPr>
      <w:r>
        <w:rPr>
          <w:rFonts w:ascii="宋体" w:hAnsi="宋体" w:hint="eastAsia"/>
          <w:szCs w:val="24"/>
        </w:rPr>
        <w:t>所有施工、检修作业现场必须设临时围栏，并标识作业面。</w:t>
      </w:r>
    </w:p>
    <w:p w:rsidR="003F472E" w:rsidRDefault="003F472E" w:rsidP="003F472E">
      <w:pPr>
        <w:numPr>
          <w:ilvl w:val="0"/>
          <w:numId w:val="3"/>
        </w:numPr>
        <w:tabs>
          <w:tab w:val="left" w:pos="0"/>
        </w:tabs>
        <w:ind w:firstLine="360"/>
        <w:rPr>
          <w:rFonts w:ascii="宋体" w:hAnsi="宋体"/>
          <w:szCs w:val="24"/>
        </w:rPr>
      </w:pPr>
      <w:r>
        <w:rPr>
          <w:rFonts w:ascii="宋体" w:hAnsi="宋体" w:hint="eastAsia"/>
          <w:szCs w:val="24"/>
        </w:rPr>
        <w:t>危险地带应设围栏并挂警告牌。</w:t>
      </w:r>
    </w:p>
    <w:p w:rsidR="003F472E" w:rsidRDefault="003F472E" w:rsidP="003F472E">
      <w:pPr>
        <w:numPr>
          <w:ilvl w:val="0"/>
          <w:numId w:val="3"/>
        </w:numPr>
        <w:tabs>
          <w:tab w:val="left" w:pos="0"/>
        </w:tabs>
        <w:ind w:firstLine="360"/>
        <w:rPr>
          <w:rFonts w:ascii="宋体" w:hAnsi="宋体"/>
          <w:szCs w:val="24"/>
        </w:rPr>
      </w:pPr>
      <w:r>
        <w:rPr>
          <w:rFonts w:ascii="宋体" w:hAnsi="宋体" w:hint="eastAsia"/>
          <w:szCs w:val="24"/>
        </w:rPr>
        <w:t>影响他人及附近设备、生产区域安全、文明的施工场所应设遮拦并挂警告牌。</w:t>
      </w:r>
    </w:p>
    <w:p w:rsidR="003F472E" w:rsidRDefault="003F472E" w:rsidP="003F472E">
      <w:pPr>
        <w:numPr>
          <w:ilvl w:val="0"/>
          <w:numId w:val="3"/>
        </w:numPr>
        <w:tabs>
          <w:tab w:val="left" w:pos="0"/>
        </w:tabs>
        <w:ind w:firstLine="360"/>
        <w:rPr>
          <w:rFonts w:ascii="宋体" w:hAnsi="宋体"/>
          <w:szCs w:val="24"/>
        </w:rPr>
      </w:pPr>
      <w:r>
        <w:rPr>
          <w:rFonts w:ascii="宋体" w:hAnsi="宋体" w:hint="eastAsia"/>
          <w:szCs w:val="24"/>
        </w:rPr>
        <w:t>进入生产现场及施工场所必须带安全帽，穿统一的棉质工作服，不准打赤膊、赤脚或穿拖鞋、凉鞋进入现场。</w:t>
      </w:r>
    </w:p>
    <w:p w:rsidR="003F472E" w:rsidRDefault="003F472E" w:rsidP="003F472E">
      <w:pPr>
        <w:numPr>
          <w:ilvl w:val="0"/>
          <w:numId w:val="3"/>
        </w:numPr>
        <w:tabs>
          <w:tab w:val="left" w:pos="0"/>
        </w:tabs>
        <w:ind w:firstLine="360"/>
        <w:rPr>
          <w:rFonts w:ascii="宋体" w:hAnsi="宋体"/>
          <w:szCs w:val="24"/>
        </w:rPr>
      </w:pPr>
      <w:r>
        <w:rPr>
          <w:rFonts w:ascii="宋体" w:hAnsi="宋体" w:hint="eastAsia"/>
          <w:szCs w:val="24"/>
        </w:rPr>
        <w:t>高空作业必须系安全带，应搭设作业脚手架平台的必须搭设，并按规定履行脚手架验收手续；生产现场禁止使用木梯和竹梯。</w:t>
      </w:r>
    </w:p>
    <w:p w:rsidR="003F472E" w:rsidRDefault="003F472E" w:rsidP="003F472E">
      <w:pPr>
        <w:numPr>
          <w:ilvl w:val="0"/>
          <w:numId w:val="3"/>
        </w:numPr>
        <w:tabs>
          <w:tab w:val="left" w:pos="0"/>
        </w:tabs>
        <w:ind w:firstLine="360"/>
        <w:rPr>
          <w:rFonts w:ascii="宋体" w:hAnsi="宋体"/>
          <w:szCs w:val="24"/>
        </w:rPr>
      </w:pPr>
      <w:r>
        <w:rPr>
          <w:rFonts w:ascii="宋体" w:hAnsi="宋体" w:hint="eastAsia"/>
          <w:szCs w:val="24"/>
        </w:rPr>
        <w:t>禁止乱动甲方的电气运行设施（如开关、按钮、刀闸、接地线等）、机械设备及管路系统（如阀门等），未经甲方有关工程管理人员同意，不得擅自接驳电源、管路。</w:t>
      </w:r>
    </w:p>
    <w:p w:rsidR="003F472E" w:rsidRDefault="003F472E" w:rsidP="003F472E">
      <w:pPr>
        <w:numPr>
          <w:ilvl w:val="0"/>
          <w:numId w:val="3"/>
        </w:numPr>
        <w:tabs>
          <w:tab w:val="left" w:pos="0"/>
        </w:tabs>
        <w:ind w:firstLine="360"/>
        <w:rPr>
          <w:rFonts w:ascii="宋体" w:hAnsi="宋体"/>
          <w:szCs w:val="24"/>
        </w:rPr>
      </w:pPr>
      <w:r>
        <w:rPr>
          <w:rFonts w:ascii="宋体" w:hAnsi="宋体" w:hint="eastAsia"/>
          <w:szCs w:val="24"/>
        </w:rPr>
        <w:t>不得在生产区域范围内违反规定吸烟。</w:t>
      </w:r>
    </w:p>
    <w:p w:rsidR="003F472E" w:rsidRDefault="003F472E" w:rsidP="003F472E">
      <w:pPr>
        <w:numPr>
          <w:ilvl w:val="0"/>
          <w:numId w:val="3"/>
        </w:numPr>
        <w:tabs>
          <w:tab w:val="left" w:pos="0"/>
        </w:tabs>
        <w:ind w:firstLine="360"/>
        <w:rPr>
          <w:rFonts w:ascii="宋体" w:hAnsi="宋体"/>
          <w:szCs w:val="24"/>
        </w:rPr>
      </w:pPr>
      <w:r>
        <w:rPr>
          <w:rFonts w:ascii="宋体" w:hAnsi="宋体" w:hint="eastAsia"/>
          <w:szCs w:val="24"/>
        </w:rPr>
        <w:lastRenderedPageBreak/>
        <w:t>对有可能发生火灾、爆炸、触电、机械伤害、高空坠落、中毒、窒息、烧烫伤和倒塌伤人等事故的作业，应制订安全防护措施，并逐条落实。对只有甲方才能采取的安全措施（例如：停电、送电操作，汽水隔离、消防措施等）应在安全措施中明确分工及职责，在具体实施前及时主动与甲方联系，并查清甲方是否已落实稳妥。</w:t>
      </w:r>
    </w:p>
    <w:p w:rsidR="003F472E" w:rsidRDefault="003F472E" w:rsidP="003F472E">
      <w:pPr>
        <w:numPr>
          <w:ilvl w:val="0"/>
          <w:numId w:val="3"/>
        </w:numPr>
        <w:tabs>
          <w:tab w:val="left" w:pos="0"/>
        </w:tabs>
        <w:ind w:firstLine="360"/>
        <w:rPr>
          <w:rFonts w:ascii="宋体" w:hAnsi="宋体"/>
          <w:szCs w:val="24"/>
        </w:rPr>
      </w:pPr>
      <w:r>
        <w:rPr>
          <w:rFonts w:ascii="宋体" w:hAnsi="宋体" w:hint="eastAsia"/>
          <w:szCs w:val="24"/>
        </w:rPr>
        <w:t>必须严格遵守、执行“三不开工”的规定，即：没有经过审批安全</w:t>
      </w:r>
      <w:r>
        <w:rPr>
          <w:rFonts w:ascii="宋体" w:hAnsi="宋体" w:hint="eastAsia"/>
          <w:szCs w:val="20"/>
          <w:lang w:val="en-GB"/>
        </w:rPr>
        <w:t>技术</w:t>
      </w:r>
      <w:r>
        <w:rPr>
          <w:rFonts w:ascii="宋体" w:hAnsi="宋体" w:hint="eastAsia"/>
          <w:szCs w:val="24"/>
        </w:rPr>
        <w:t>措施的工作不开工，安全</w:t>
      </w:r>
      <w:r>
        <w:rPr>
          <w:rFonts w:ascii="宋体" w:hAnsi="宋体" w:hint="eastAsia"/>
          <w:szCs w:val="20"/>
          <w:lang w:val="en-GB"/>
        </w:rPr>
        <w:t>技术</w:t>
      </w:r>
      <w:r>
        <w:rPr>
          <w:rFonts w:ascii="宋体" w:hAnsi="宋体" w:hint="eastAsia"/>
          <w:szCs w:val="24"/>
        </w:rPr>
        <w:t>措施不完善不开工，安全</w:t>
      </w:r>
      <w:r>
        <w:rPr>
          <w:rFonts w:ascii="宋体" w:hAnsi="宋体" w:hint="eastAsia"/>
          <w:szCs w:val="20"/>
          <w:lang w:val="en-GB"/>
        </w:rPr>
        <w:t>技术</w:t>
      </w:r>
      <w:r>
        <w:rPr>
          <w:rFonts w:ascii="宋体" w:hAnsi="宋体" w:hint="eastAsia"/>
          <w:szCs w:val="24"/>
        </w:rPr>
        <w:t xml:space="preserve">措施不落实不开工。 </w:t>
      </w:r>
    </w:p>
    <w:p w:rsidR="003F472E" w:rsidRDefault="003F472E" w:rsidP="003F472E">
      <w:pPr>
        <w:numPr>
          <w:ilvl w:val="0"/>
          <w:numId w:val="3"/>
        </w:numPr>
        <w:tabs>
          <w:tab w:val="left" w:pos="0"/>
        </w:tabs>
        <w:ind w:firstLine="360"/>
        <w:rPr>
          <w:rFonts w:ascii="宋体" w:hAnsi="宋体"/>
          <w:szCs w:val="24"/>
        </w:rPr>
      </w:pPr>
      <w:r>
        <w:rPr>
          <w:rFonts w:ascii="宋体" w:hAnsi="宋体" w:hint="eastAsia"/>
          <w:szCs w:val="24"/>
        </w:rPr>
        <w:t>遵守甲方文明施工的规定，施工工具、材料要摆放整齐、有序，工器具和材料不能直接摆放在地面，及时做好现场的清洁卫生工作，现场垃圾必须当天清理。</w:t>
      </w:r>
    </w:p>
    <w:p w:rsidR="003F472E" w:rsidRDefault="003F472E" w:rsidP="003F472E">
      <w:pPr>
        <w:numPr>
          <w:ilvl w:val="0"/>
          <w:numId w:val="3"/>
        </w:numPr>
        <w:tabs>
          <w:tab w:val="left" w:pos="0"/>
        </w:tabs>
        <w:ind w:firstLine="360"/>
        <w:rPr>
          <w:rFonts w:ascii="宋体" w:hAnsi="宋体"/>
          <w:szCs w:val="24"/>
        </w:rPr>
      </w:pPr>
      <w:r>
        <w:rPr>
          <w:rFonts w:ascii="宋体" w:hAnsi="宋体"/>
          <w:szCs w:val="24"/>
        </w:rPr>
        <w:t>遵守</w:t>
      </w:r>
      <w:r>
        <w:rPr>
          <w:rFonts w:ascii="宋体" w:hAnsi="宋体" w:hint="eastAsia"/>
          <w:szCs w:val="21"/>
        </w:rPr>
        <w:t>国家</w:t>
      </w:r>
      <w:r>
        <w:rPr>
          <w:rFonts w:hint="eastAsia"/>
          <w:color w:val="000000"/>
          <w:szCs w:val="21"/>
        </w:rPr>
        <w:t>有关环境保护等法律、法规中关于</w:t>
      </w:r>
      <w:r>
        <w:rPr>
          <w:rFonts w:ascii="宋体" w:hAnsi="宋体"/>
          <w:szCs w:val="24"/>
        </w:rPr>
        <w:t>危险化学品、废弃物管理要求，将工程废物按分类要求进行分类，堆放到甲方指定的堆放点，施工中的有毒、放射性的物质有专门的处理人员来处理。废置的危险品严禁随意排向地面、地下及任何水源。</w:t>
      </w:r>
    </w:p>
    <w:p w:rsidR="003F472E" w:rsidRDefault="003F472E" w:rsidP="003F472E">
      <w:pPr>
        <w:numPr>
          <w:ilvl w:val="0"/>
          <w:numId w:val="3"/>
        </w:numPr>
        <w:tabs>
          <w:tab w:val="left" w:pos="0"/>
        </w:tabs>
        <w:ind w:firstLine="360"/>
        <w:rPr>
          <w:rFonts w:ascii="宋体" w:hAnsi="宋体"/>
          <w:szCs w:val="24"/>
        </w:rPr>
      </w:pPr>
      <w:r>
        <w:rPr>
          <w:rFonts w:ascii="宋体" w:hAnsi="宋体"/>
          <w:szCs w:val="24"/>
        </w:rPr>
        <w:t>采取措施避免施工中产生的灰尘、噪音、强光、废水等有害污染物影响到施工及周边区域的环境及人员健康。</w:t>
      </w:r>
    </w:p>
    <w:p w:rsidR="003F472E" w:rsidRDefault="003F472E" w:rsidP="003F472E">
      <w:pPr>
        <w:numPr>
          <w:ilvl w:val="0"/>
          <w:numId w:val="3"/>
        </w:numPr>
        <w:tabs>
          <w:tab w:val="left" w:pos="0"/>
        </w:tabs>
        <w:ind w:firstLine="360"/>
        <w:rPr>
          <w:rFonts w:ascii="宋体" w:hAnsi="宋体"/>
          <w:szCs w:val="24"/>
        </w:rPr>
      </w:pPr>
      <w:r>
        <w:rPr>
          <w:rFonts w:ascii="宋体" w:hAnsi="宋体" w:hint="eastAsia"/>
          <w:szCs w:val="21"/>
        </w:rPr>
        <w:t>采取措施保证工作人员的健康，保证提供休息、饮食场所。</w:t>
      </w:r>
    </w:p>
    <w:p w:rsidR="003F472E" w:rsidRDefault="003F472E" w:rsidP="003F472E">
      <w:pPr>
        <w:widowControl/>
        <w:ind w:left="420"/>
        <w:jc w:val="left"/>
        <w:rPr>
          <w:rFonts w:ascii="宋体" w:hAnsi="宋体"/>
          <w:szCs w:val="24"/>
        </w:rPr>
      </w:pPr>
      <w:r>
        <w:rPr>
          <w:rFonts w:ascii="宋体" w:hAnsi="宋体" w:hint="eastAsia"/>
          <w:szCs w:val="24"/>
        </w:rPr>
        <w:t>1.11严禁非法转包、违法分包、挂靠投标等违法行为，坚决杜绝“以包代管、包而不管”的监督管理方式。</w:t>
      </w:r>
    </w:p>
    <w:p w:rsidR="003F472E" w:rsidRDefault="003F472E" w:rsidP="003F472E">
      <w:pPr>
        <w:ind w:firstLineChars="200" w:firstLine="420"/>
        <w:rPr>
          <w:rFonts w:ascii="宋体" w:hAnsi="宋体"/>
          <w:szCs w:val="24"/>
        </w:rPr>
      </w:pPr>
      <w:r>
        <w:rPr>
          <w:rFonts w:ascii="宋体" w:hAnsi="宋体" w:hint="eastAsia"/>
          <w:szCs w:val="24"/>
        </w:rPr>
        <w:t>1.12工程项目确实需要分包时，必须征得发包单位同意，且分包单位必须具有相应资质和安全生产许可证，分包合同中应当明确双方在安全生产方面的权利和义务。</w:t>
      </w:r>
    </w:p>
    <w:p w:rsidR="003F472E" w:rsidRDefault="003F472E" w:rsidP="003F472E">
      <w:pPr>
        <w:ind w:firstLineChars="200" w:firstLine="420"/>
        <w:rPr>
          <w:rFonts w:ascii="宋体" w:hAnsi="宋体"/>
          <w:szCs w:val="24"/>
        </w:rPr>
      </w:pPr>
      <w:r>
        <w:rPr>
          <w:rFonts w:ascii="宋体" w:hAnsi="宋体" w:hint="eastAsia"/>
          <w:szCs w:val="24"/>
        </w:rPr>
        <w:t>1.13严禁使用未成年工、童工和不适应现场安全施工要求的工作人员进行施工。</w:t>
      </w:r>
    </w:p>
    <w:p w:rsidR="003F472E" w:rsidRDefault="003F472E" w:rsidP="003F472E">
      <w:pPr>
        <w:ind w:firstLineChars="200" w:firstLine="420"/>
        <w:rPr>
          <w:rFonts w:ascii="宋体" w:hAnsi="宋体"/>
          <w:szCs w:val="24"/>
        </w:rPr>
      </w:pPr>
      <w:r>
        <w:rPr>
          <w:rFonts w:ascii="宋体" w:hAnsi="宋体" w:hint="eastAsia"/>
          <w:szCs w:val="24"/>
        </w:rPr>
        <w:t>1.14严禁把在劳务市场上即招即用的人员派到生产领域从事危险性的工作。</w:t>
      </w:r>
    </w:p>
    <w:p w:rsidR="003F472E" w:rsidRDefault="003F472E" w:rsidP="003F472E">
      <w:pPr>
        <w:ind w:firstLineChars="200" w:firstLine="420"/>
        <w:rPr>
          <w:rFonts w:ascii="宋体" w:hAnsi="宋体"/>
          <w:szCs w:val="24"/>
        </w:rPr>
      </w:pPr>
      <w:r>
        <w:rPr>
          <w:rFonts w:ascii="宋体" w:hAnsi="宋体" w:hint="eastAsia"/>
          <w:szCs w:val="24"/>
        </w:rPr>
        <w:t>1.15对于违章指挥、强令冒险作业、违反操作规程和违反劳动纪律的行为，甲方有权制止并依规进行严肃考核，由此造成的工期延误和经济损失由乙方负责。</w:t>
      </w:r>
    </w:p>
    <w:p w:rsidR="003F472E" w:rsidRDefault="003F472E" w:rsidP="003F472E">
      <w:pPr>
        <w:ind w:firstLineChars="200" w:firstLine="420"/>
        <w:rPr>
          <w:rFonts w:ascii="宋体" w:hAnsi="宋体"/>
          <w:szCs w:val="24"/>
        </w:rPr>
      </w:pPr>
      <w:r>
        <w:rPr>
          <w:rFonts w:ascii="宋体" w:hAnsi="宋体" w:hint="eastAsia"/>
          <w:szCs w:val="24"/>
        </w:rPr>
        <w:t>1.16必须依法参加工伤保险，为从业人员缴纳保险费。</w:t>
      </w:r>
    </w:p>
    <w:p w:rsidR="003F472E" w:rsidRDefault="003F472E" w:rsidP="003F472E">
      <w:pPr>
        <w:ind w:firstLineChars="200" w:firstLine="420"/>
        <w:rPr>
          <w:rFonts w:ascii="宋体" w:hAnsi="宋体"/>
          <w:szCs w:val="24"/>
        </w:rPr>
      </w:pPr>
      <w:r>
        <w:rPr>
          <w:rFonts w:ascii="宋体" w:hAnsi="宋体" w:hint="eastAsia"/>
          <w:szCs w:val="24"/>
        </w:rPr>
        <w:t>1.17发生事故时，应当迅速采取有效措施，全力组织抢救，防止事故扩大，保护好事故现场，并及时向甲方报告。</w:t>
      </w:r>
    </w:p>
    <w:p w:rsidR="003F472E" w:rsidRDefault="003F472E" w:rsidP="003F472E">
      <w:pPr>
        <w:ind w:firstLineChars="200" w:firstLine="422"/>
        <w:rPr>
          <w:rFonts w:ascii="宋体" w:hAnsi="宋体"/>
          <w:b/>
          <w:bCs/>
          <w:szCs w:val="21"/>
        </w:rPr>
      </w:pPr>
      <w:r>
        <w:rPr>
          <w:rFonts w:ascii="宋体" w:hAnsi="宋体" w:hint="eastAsia"/>
          <w:b/>
          <w:bCs/>
          <w:szCs w:val="24"/>
        </w:rPr>
        <w:t>2.</w:t>
      </w:r>
      <w:r>
        <w:rPr>
          <w:rFonts w:ascii="宋体" w:hAnsi="宋体" w:hint="eastAsia"/>
          <w:b/>
          <w:bCs/>
          <w:szCs w:val="21"/>
        </w:rPr>
        <w:t xml:space="preserve"> 甲方应承担的责任和义务</w:t>
      </w:r>
    </w:p>
    <w:p w:rsidR="003F472E" w:rsidRDefault="003F472E" w:rsidP="003F472E">
      <w:pPr>
        <w:tabs>
          <w:tab w:val="left" w:pos="1125"/>
        </w:tabs>
        <w:ind w:firstLineChars="200" w:firstLine="420"/>
        <w:rPr>
          <w:rFonts w:ascii="宋体" w:hAnsi="宋体"/>
          <w:szCs w:val="21"/>
        </w:rPr>
      </w:pPr>
      <w:r>
        <w:rPr>
          <w:rFonts w:ascii="宋体" w:hAnsi="宋体" w:hint="eastAsia"/>
          <w:szCs w:val="21"/>
        </w:rPr>
        <w:t>2.1应对乙方的资质进行审查，确认其符合工程和安全的要求，留存乙方各有关证照副件一份。</w:t>
      </w:r>
    </w:p>
    <w:p w:rsidR="003F472E" w:rsidRDefault="003F472E" w:rsidP="003F472E">
      <w:pPr>
        <w:tabs>
          <w:tab w:val="left" w:pos="1125"/>
        </w:tabs>
        <w:ind w:firstLineChars="200" w:firstLine="420"/>
        <w:rPr>
          <w:rFonts w:ascii="宋体" w:hAnsi="宋体"/>
          <w:szCs w:val="21"/>
        </w:rPr>
      </w:pPr>
      <w:r>
        <w:rPr>
          <w:rFonts w:ascii="宋体" w:hAnsi="宋体" w:hint="eastAsia"/>
          <w:szCs w:val="21"/>
        </w:rPr>
        <w:t>2.2在开工前对乙方进行全面的安全技术交底，并有完整的书面记录或资料。指派项目负责人负责现场工作联系、质量监督和安全监督。</w:t>
      </w:r>
    </w:p>
    <w:p w:rsidR="003F472E" w:rsidRDefault="003F472E" w:rsidP="003F472E">
      <w:pPr>
        <w:tabs>
          <w:tab w:val="left" w:pos="1125"/>
        </w:tabs>
        <w:ind w:firstLineChars="200" w:firstLine="420"/>
        <w:rPr>
          <w:rFonts w:ascii="宋体" w:hAnsi="宋体"/>
          <w:szCs w:val="21"/>
        </w:rPr>
      </w:pPr>
      <w:r>
        <w:rPr>
          <w:rFonts w:ascii="宋体" w:hAnsi="宋体" w:hint="eastAsia"/>
          <w:szCs w:val="21"/>
        </w:rPr>
        <w:t>2.3对乙方制定的施工安全技术措施予以审核备案，并监督实施。</w:t>
      </w:r>
    </w:p>
    <w:p w:rsidR="003F472E" w:rsidRDefault="003F472E" w:rsidP="003F472E">
      <w:pPr>
        <w:tabs>
          <w:tab w:val="left" w:pos="1125"/>
        </w:tabs>
        <w:ind w:firstLineChars="200" w:firstLine="420"/>
        <w:rPr>
          <w:rFonts w:ascii="宋体" w:hAnsi="宋体"/>
          <w:szCs w:val="21"/>
        </w:rPr>
      </w:pPr>
      <w:r>
        <w:rPr>
          <w:rFonts w:ascii="宋体" w:hAnsi="宋体" w:hint="eastAsia"/>
          <w:szCs w:val="21"/>
        </w:rPr>
        <w:t>2.4向乙方施工负责人提供并讲解本单位的安全管理规章制度，组织安全教育培训和考核。</w:t>
      </w:r>
    </w:p>
    <w:p w:rsidR="003F472E" w:rsidRDefault="003F472E" w:rsidP="003F472E">
      <w:pPr>
        <w:tabs>
          <w:tab w:val="left" w:pos="1125"/>
        </w:tabs>
        <w:ind w:firstLineChars="200" w:firstLine="420"/>
        <w:rPr>
          <w:rFonts w:ascii="宋体" w:hAnsi="宋体"/>
          <w:szCs w:val="21"/>
        </w:rPr>
      </w:pPr>
      <w:r>
        <w:rPr>
          <w:rFonts w:ascii="宋体" w:hAnsi="宋体" w:hint="eastAsia"/>
          <w:szCs w:val="21"/>
        </w:rPr>
        <w:t>2.5及时制止和纠正违章指挥、强令冒险作业、违反操作规程和违反劳动纪律的行为，并依照本规定进行考核。</w:t>
      </w:r>
    </w:p>
    <w:p w:rsidR="003F472E" w:rsidRDefault="003F472E" w:rsidP="003F472E">
      <w:pPr>
        <w:ind w:firstLineChars="200" w:firstLine="420"/>
        <w:rPr>
          <w:rFonts w:ascii="宋体" w:hAnsi="宋体"/>
          <w:szCs w:val="24"/>
        </w:rPr>
      </w:pPr>
      <w:r>
        <w:rPr>
          <w:rFonts w:ascii="宋体" w:hAnsi="宋体" w:hint="eastAsia"/>
          <w:szCs w:val="24"/>
        </w:rPr>
        <w:t>2.6对乙方施工提供必要的技术资料，并尽力提供便利条件。</w:t>
      </w:r>
    </w:p>
    <w:p w:rsidR="003F472E" w:rsidRDefault="003F472E" w:rsidP="003F472E">
      <w:pPr>
        <w:tabs>
          <w:tab w:val="left" w:pos="1125"/>
        </w:tabs>
        <w:ind w:firstLineChars="200" w:firstLine="420"/>
        <w:rPr>
          <w:rFonts w:ascii="宋体" w:hAnsi="宋体"/>
          <w:szCs w:val="24"/>
        </w:rPr>
      </w:pPr>
      <w:r>
        <w:rPr>
          <w:rFonts w:ascii="宋体" w:hAnsi="宋体" w:hint="eastAsia"/>
          <w:szCs w:val="24"/>
        </w:rPr>
        <w:t>2.7在施工中，如乙方发生意外人身伤亡时，甲方应尽力协助乙方救助伤员及处于危险境地人员，但所有必要费用应由乙方承担。</w:t>
      </w:r>
    </w:p>
    <w:p w:rsidR="003F472E" w:rsidRDefault="003F472E" w:rsidP="003F472E">
      <w:pPr>
        <w:tabs>
          <w:tab w:val="left" w:pos="1125"/>
        </w:tabs>
        <w:ind w:firstLineChars="200" w:firstLine="420"/>
        <w:rPr>
          <w:rFonts w:ascii="宋体" w:hAnsi="宋体"/>
          <w:szCs w:val="24"/>
        </w:rPr>
      </w:pPr>
      <w:r>
        <w:rPr>
          <w:rFonts w:ascii="宋体" w:hAnsi="宋体" w:hint="eastAsia"/>
          <w:szCs w:val="24"/>
        </w:rPr>
        <w:t>2.8在施工中发生事故后，甲方有权进行事故调查和取证。</w:t>
      </w:r>
    </w:p>
    <w:p w:rsidR="003F472E" w:rsidRDefault="003F472E" w:rsidP="003F472E">
      <w:pPr>
        <w:widowControl/>
        <w:autoSpaceDE w:val="0"/>
        <w:autoSpaceDN w:val="0"/>
        <w:adjustRightInd w:val="0"/>
        <w:snapToGrid w:val="0"/>
        <w:jc w:val="left"/>
        <w:rPr>
          <w:rFonts w:ascii="宋体" w:hAnsi="宋体"/>
          <w:szCs w:val="24"/>
        </w:rPr>
      </w:pPr>
    </w:p>
    <w:p w:rsidR="003F472E" w:rsidRDefault="003F472E" w:rsidP="003F472E">
      <w:pPr>
        <w:ind w:firstLineChars="200" w:firstLine="422"/>
        <w:rPr>
          <w:rFonts w:ascii="宋体" w:hAnsi="宋体"/>
          <w:szCs w:val="24"/>
        </w:rPr>
      </w:pPr>
      <w:r>
        <w:rPr>
          <w:rFonts w:ascii="宋体" w:hAnsi="宋体" w:hint="eastAsia"/>
          <w:b/>
          <w:bCs/>
          <w:szCs w:val="24"/>
        </w:rPr>
        <w:t>3.其他</w:t>
      </w:r>
    </w:p>
    <w:p w:rsidR="003F472E" w:rsidRDefault="003F472E" w:rsidP="003F472E">
      <w:pPr>
        <w:ind w:leftChars="171" w:left="359" w:firstLineChars="50" w:firstLine="105"/>
        <w:rPr>
          <w:rFonts w:ascii="宋体" w:hAnsi="宋体" w:cs="Arial"/>
          <w:szCs w:val="21"/>
        </w:rPr>
      </w:pPr>
      <w:r>
        <w:rPr>
          <w:rFonts w:ascii="宋体" w:hAnsi="宋体" w:cs="Arial" w:hint="eastAsia"/>
          <w:szCs w:val="21"/>
        </w:rPr>
        <w:t>3.1本安全生产管理协议为工程主合同附件，与主合同具有同等法律效力。</w:t>
      </w:r>
    </w:p>
    <w:p w:rsidR="003F472E" w:rsidRDefault="003F472E" w:rsidP="003F472E">
      <w:pPr>
        <w:ind w:firstLineChars="200" w:firstLine="420"/>
        <w:rPr>
          <w:rFonts w:ascii="宋体" w:hAnsi="宋体"/>
          <w:szCs w:val="24"/>
        </w:rPr>
      </w:pPr>
      <w:r>
        <w:rPr>
          <w:rFonts w:ascii="宋体" w:hAnsi="宋体" w:hint="eastAsia"/>
          <w:szCs w:val="24"/>
        </w:rPr>
        <w:t>3.2本安全管理协议一式三份，甲方两份，乙方一份，签字盖章即生效。</w:t>
      </w:r>
    </w:p>
    <w:p w:rsidR="003F472E" w:rsidRDefault="003F472E" w:rsidP="003F472E">
      <w:pPr>
        <w:ind w:firstLineChars="200" w:firstLine="420"/>
        <w:rPr>
          <w:rFonts w:ascii="宋体" w:hAnsi="宋体"/>
          <w:szCs w:val="24"/>
        </w:rPr>
      </w:pPr>
    </w:p>
    <w:p w:rsidR="003F472E" w:rsidRDefault="003F472E" w:rsidP="003F472E">
      <w:pPr>
        <w:ind w:firstLineChars="200" w:firstLine="420"/>
        <w:rPr>
          <w:rFonts w:ascii="宋体" w:hAnsi="宋体"/>
          <w:szCs w:val="24"/>
        </w:rPr>
      </w:pPr>
      <w:r>
        <w:rPr>
          <w:rFonts w:ascii="宋体" w:hAnsi="宋体" w:hint="eastAsia"/>
          <w:szCs w:val="24"/>
        </w:rPr>
        <w:lastRenderedPageBreak/>
        <w:t>有效期：       年    月    日 至        年   月   日</w:t>
      </w:r>
    </w:p>
    <w:p w:rsidR="003F472E" w:rsidRDefault="003F472E" w:rsidP="003F472E">
      <w:pPr>
        <w:tabs>
          <w:tab w:val="left" w:pos="5400"/>
        </w:tabs>
        <w:ind w:firstLineChars="200" w:firstLine="420"/>
        <w:rPr>
          <w:rFonts w:ascii="宋体" w:hAnsi="宋体"/>
          <w:szCs w:val="24"/>
        </w:rPr>
      </w:pPr>
    </w:p>
    <w:p w:rsidR="003F472E" w:rsidRDefault="003F472E" w:rsidP="003F472E">
      <w:pPr>
        <w:tabs>
          <w:tab w:val="left" w:pos="5400"/>
        </w:tabs>
        <w:ind w:firstLineChars="200" w:firstLine="420"/>
        <w:rPr>
          <w:rFonts w:ascii="宋体" w:hAnsi="宋体"/>
          <w:szCs w:val="24"/>
        </w:rPr>
      </w:pPr>
      <w:r>
        <w:rPr>
          <w:rFonts w:ascii="宋体" w:hAnsi="宋体" w:hint="eastAsia"/>
          <w:szCs w:val="24"/>
        </w:rPr>
        <w:t>甲方：</w:t>
      </w:r>
      <w:r>
        <w:rPr>
          <w:rFonts w:ascii="宋体" w:hAnsi="宋体" w:hint="eastAsia"/>
          <w:b/>
          <w:bCs/>
          <w:szCs w:val="24"/>
        </w:rPr>
        <w:t xml:space="preserve">                          </w:t>
      </w:r>
      <w:r>
        <w:rPr>
          <w:rFonts w:ascii="宋体" w:hAnsi="宋体" w:hint="eastAsia"/>
          <w:szCs w:val="24"/>
        </w:rPr>
        <w:t xml:space="preserve">             乙方：      </w:t>
      </w:r>
    </w:p>
    <w:p w:rsidR="003F472E" w:rsidRDefault="003F472E" w:rsidP="003F472E">
      <w:pPr>
        <w:ind w:firstLineChars="200" w:firstLine="420"/>
        <w:rPr>
          <w:rFonts w:ascii="宋体" w:hAnsi="宋体"/>
          <w:szCs w:val="24"/>
        </w:rPr>
      </w:pPr>
    </w:p>
    <w:p w:rsidR="003F472E" w:rsidRDefault="003F472E" w:rsidP="003F472E">
      <w:pPr>
        <w:ind w:firstLineChars="200" w:firstLine="420"/>
        <w:rPr>
          <w:rFonts w:ascii="宋体" w:hAnsi="宋体"/>
          <w:szCs w:val="24"/>
        </w:rPr>
      </w:pPr>
      <w:r>
        <w:rPr>
          <w:rFonts w:ascii="宋体" w:hAnsi="宋体" w:hint="eastAsia"/>
          <w:szCs w:val="24"/>
        </w:rPr>
        <w:t>地址：                                       地址：</w:t>
      </w:r>
    </w:p>
    <w:p w:rsidR="003F472E" w:rsidRDefault="003F472E" w:rsidP="003F472E">
      <w:pPr>
        <w:ind w:firstLineChars="200" w:firstLine="420"/>
        <w:rPr>
          <w:rFonts w:ascii="宋体" w:hAnsi="宋体"/>
          <w:szCs w:val="24"/>
        </w:rPr>
      </w:pPr>
    </w:p>
    <w:p w:rsidR="003F472E" w:rsidRDefault="003F472E" w:rsidP="003F472E">
      <w:pPr>
        <w:ind w:firstLineChars="200" w:firstLine="420"/>
        <w:rPr>
          <w:rFonts w:ascii="宋体" w:hAnsi="宋体"/>
          <w:szCs w:val="24"/>
        </w:rPr>
      </w:pPr>
      <w:r>
        <w:rPr>
          <w:rFonts w:ascii="宋体" w:hAnsi="宋体" w:hint="eastAsia"/>
          <w:szCs w:val="24"/>
        </w:rPr>
        <w:t>代表人（签字）：                              代表人：</w:t>
      </w:r>
    </w:p>
    <w:p w:rsidR="003F472E" w:rsidRDefault="003F472E" w:rsidP="003F472E">
      <w:pPr>
        <w:ind w:firstLineChars="200" w:firstLine="420"/>
        <w:rPr>
          <w:rFonts w:ascii="宋体" w:hAnsi="宋体"/>
          <w:szCs w:val="24"/>
        </w:rPr>
      </w:pPr>
    </w:p>
    <w:p w:rsidR="003F472E" w:rsidRDefault="003F472E" w:rsidP="003F472E">
      <w:pPr>
        <w:ind w:firstLineChars="200" w:firstLine="420"/>
        <w:rPr>
          <w:rFonts w:ascii="宋体" w:hAnsi="宋体"/>
          <w:szCs w:val="24"/>
        </w:rPr>
      </w:pPr>
      <w:r>
        <w:rPr>
          <w:rFonts w:ascii="宋体" w:hAnsi="宋体" w:hint="eastAsia"/>
          <w:szCs w:val="24"/>
        </w:rPr>
        <w:t xml:space="preserve">电话：              传真：                   电话：                传真：  </w:t>
      </w:r>
    </w:p>
    <w:p w:rsidR="003F472E" w:rsidRDefault="003F472E" w:rsidP="003F472E">
      <w:pPr>
        <w:ind w:firstLineChars="200" w:firstLine="420"/>
        <w:rPr>
          <w:rFonts w:ascii="宋体" w:hAnsi="宋体"/>
          <w:szCs w:val="24"/>
        </w:rPr>
      </w:pPr>
    </w:p>
    <w:p w:rsidR="003F472E" w:rsidRDefault="003F472E" w:rsidP="003F472E">
      <w:pPr>
        <w:ind w:firstLineChars="200" w:firstLine="420"/>
        <w:rPr>
          <w:rFonts w:ascii="宋体" w:hAnsi="宋体"/>
          <w:szCs w:val="24"/>
        </w:rPr>
      </w:pPr>
      <w:r>
        <w:rPr>
          <w:rFonts w:ascii="宋体" w:hAnsi="宋体" w:hint="eastAsia"/>
          <w:szCs w:val="24"/>
        </w:rPr>
        <w:t>邮编：                                       邮编：</w:t>
      </w:r>
    </w:p>
    <w:p w:rsidR="003F472E" w:rsidRDefault="003F472E" w:rsidP="003F472E">
      <w:pPr>
        <w:rPr>
          <w:rFonts w:ascii="宋体" w:hAnsi="宋体"/>
          <w:szCs w:val="24"/>
        </w:rPr>
      </w:pPr>
      <w:r>
        <w:rPr>
          <w:rFonts w:ascii="宋体" w:hAnsi="宋体" w:hint="eastAsia"/>
          <w:szCs w:val="24"/>
        </w:rPr>
        <w:t xml:space="preserve">        </w:t>
      </w:r>
    </w:p>
    <w:p w:rsidR="003F472E" w:rsidRDefault="003F472E" w:rsidP="003F472E">
      <w:pPr>
        <w:widowControl/>
        <w:ind w:firstLineChars="200" w:firstLine="420"/>
        <w:jc w:val="left"/>
        <w:rPr>
          <w:rFonts w:ascii="Times New Roman" w:eastAsia="黑体" w:hAnsi="Times New Roman"/>
          <w:bCs/>
        </w:rPr>
      </w:pPr>
      <w:r>
        <w:rPr>
          <w:rFonts w:ascii="宋体" w:hAnsi="宋体" w:hint="eastAsia"/>
          <w:szCs w:val="24"/>
        </w:rPr>
        <w:t xml:space="preserve">年    月    日                               年   月   </w:t>
      </w:r>
    </w:p>
    <w:p w:rsidR="003F472E" w:rsidRDefault="003F472E" w:rsidP="003F472E">
      <w:pPr>
        <w:rPr>
          <w:rFonts w:ascii="Times New Roman" w:hAnsi="Times New Roman"/>
          <w:b/>
          <w:color w:val="FF0000"/>
          <w:szCs w:val="24"/>
        </w:rPr>
      </w:pPr>
    </w:p>
    <w:p w:rsidR="003F472E" w:rsidRDefault="003F472E" w:rsidP="003F472E"/>
    <w:p w:rsidR="003F472E" w:rsidRDefault="003F472E" w:rsidP="003F472E"/>
    <w:p w:rsidR="003F472E" w:rsidRDefault="003F472E" w:rsidP="003F472E"/>
    <w:p w:rsidR="003F472E" w:rsidRDefault="003F472E" w:rsidP="003F472E"/>
    <w:p w:rsidR="003F472E" w:rsidRDefault="003F472E" w:rsidP="003F472E"/>
    <w:p w:rsidR="003F472E" w:rsidRDefault="003F472E" w:rsidP="003F472E"/>
    <w:p w:rsidR="003F472E" w:rsidRDefault="003F472E" w:rsidP="003F472E"/>
    <w:p w:rsidR="003F472E" w:rsidRDefault="003F472E" w:rsidP="003F472E"/>
    <w:p w:rsidR="003F472E" w:rsidRDefault="003F472E" w:rsidP="003F472E"/>
    <w:p w:rsidR="003F472E" w:rsidRDefault="003F472E" w:rsidP="003F472E"/>
    <w:p w:rsidR="003F472E" w:rsidRDefault="003F472E" w:rsidP="003F472E"/>
    <w:p w:rsidR="003F472E" w:rsidRDefault="003F472E" w:rsidP="003F472E"/>
    <w:p w:rsidR="003F472E" w:rsidRDefault="003F472E" w:rsidP="003F472E"/>
    <w:p w:rsidR="003F472E" w:rsidRDefault="003F472E" w:rsidP="003F472E"/>
    <w:p w:rsidR="003F472E" w:rsidRDefault="003F472E" w:rsidP="003F472E"/>
    <w:p w:rsidR="003F472E" w:rsidRDefault="003F472E" w:rsidP="003F472E"/>
    <w:p w:rsidR="003F472E" w:rsidRDefault="003F472E" w:rsidP="003F472E"/>
    <w:p w:rsidR="003F472E" w:rsidRDefault="003F472E" w:rsidP="003F472E"/>
    <w:p w:rsidR="003F472E" w:rsidRDefault="003F472E" w:rsidP="003F472E"/>
    <w:p w:rsidR="003F472E" w:rsidRDefault="003F472E" w:rsidP="003F472E"/>
    <w:p w:rsidR="003F472E" w:rsidRDefault="003F472E" w:rsidP="003F472E"/>
    <w:p w:rsidR="003F472E" w:rsidRDefault="003F472E" w:rsidP="003F472E"/>
    <w:p w:rsidR="003F472E" w:rsidRDefault="003F472E" w:rsidP="003F472E"/>
    <w:p w:rsidR="003F472E" w:rsidRDefault="003F472E" w:rsidP="003F472E"/>
    <w:p w:rsidR="003F472E" w:rsidRDefault="003F472E" w:rsidP="003F472E"/>
    <w:p w:rsidR="003F472E" w:rsidRDefault="003F472E" w:rsidP="003F472E"/>
    <w:p w:rsidR="003F472E" w:rsidRDefault="003F472E" w:rsidP="003F472E"/>
    <w:p w:rsidR="003F472E" w:rsidRDefault="003F472E" w:rsidP="003F472E"/>
    <w:p w:rsidR="003F472E" w:rsidRDefault="003F472E" w:rsidP="003F472E"/>
    <w:p w:rsidR="003F472E" w:rsidRDefault="003F472E" w:rsidP="003F472E">
      <w:pPr>
        <w:sectPr w:rsidR="003F472E">
          <w:pgSz w:w="11906" w:h="16838"/>
          <w:pgMar w:top="1440" w:right="1800" w:bottom="1440" w:left="1800" w:header="851" w:footer="992" w:gutter="0"/>
          <w:cols w:space="720"/>
          <w:docGrid w:type="lines" w:linePitch="312"/>
        </w:sectPr>
      </w:pPr>
    </w:p>
    <w:p w:rsidR="003F472E" w:rsidRDefault="003F472E" w:rsidP="003F472E">
      <w:r>
        <w:rPr>
          <w:noProof/>
        </w:rPr>
        <w:lastRenderedPageBreak/>
        <w:drawing>
          <wp:inline distT="0" distB="0" distL="0" distR="0">
            <wp:extent cx="15487650" cy="898207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87650" cy="8982075"/>
                    </a:xfrm>
                    <a:prstGeom prst="rect">
                      <a:avLst/>
                    </a:prstGeom>
                    <a:noFill/>
                    <a:ln>
                      <a:noFill/>
                    </a:ln>
                  </pic:spPr>
                </pic:pic>
              </a:graphicData>
            </a:graphic>
          </wp:inline>
        </w:drawing>
      </w:r>
      <w:r>
        <w:rPr>
          <w:noProof/>
        </w:rPr>
        <w:lastRenderedPageBreak/>
        <w:drawing>
          <wp:inline distT="0" distB="0" distL="0" distR="0">
            <wp:extent cx="15468600" cy="728662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68600" cy="7286625"/>
                    </a:xfrm>
                    <a:prstGeom prst="rect">
                      <a:avLst/>
                    </a:prstGeom>
                    <a:noFill/>
                    <a:ln>
                      <a:noFill/>
                    </a:ln>
                  </pic:spPr>
                </pic:pic>
              </a:graphicData>
            </a:graphic>
          </wp:inline>
        </w:drawing>
      </w:r>
    </w:p>
    <w:p w:rsidR="003F472E" w:rsidRDefault="003F472E" w:rsidP="003F472E"/>
    <w:p w:rsidR="003F472E" w:rsidRDefault="003F472E" w:rsidP="003F472E"/>
    <w:p w:rsidR="003F472E" w:rsidRDefault="003F472E" w:rsidP="003F472E"/>
    <w:p w:rsidR="003F472E" w:rsidRDefault="003F472E" w:rsidP="003F472E"/>
    <w:p w:rsidR="003F472E" w:rsidRDefault="003F472E" w:rsidP="003F472E">
      <w:r>
        <w:rPr>
          <w:noProof/>
        </w:rPr>
        <w:lastRenderedPageBreak/>
        <w:drawing>
          <wp:inline distT="0" distB="0" distL="0" distR="0">
            <wp:extent cx="15240000" cy="734377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0" cy="7343775"/>
                    </a:xfrm>
                    <a:prstGeom prst="rect">
                      <a:avLst/>
                    </a:prstGeom>
                    <a:noFill/>
                    <a:ln>
                      <a:noFill/>
                    </a:ln>
                  </pic:spPr>
                </pic:pic>
              </a:graphicData>
            </a:graphic>
          </wp:inline>
        </w:drawing>
      </w:r>
    </w:p>
    <w:p w:rsidR="003F472E" w:rsidRDefault="003F472E" w:rsidP="003F472E"/>
    <w:p w:rsidR="003F472E" w:rsidRDefault="003F472E" w:rsidP="003F472E"/>
    <w:p w:rsidR="003F472E" w:rsidRDefault="003F472E" w:rsidP="003F472E"/>
    <w:p w:rsidR="003F472E" w:rsidRDefault="003F472E" w:rsidP="003F472E">
      <w:r>
        <w:rPr>
          <w:noProof/>
        </w:rPr>
        <w:lastRenderedPageBreak/>
        <w:drawing>
          <wp:inline distT="0" distB="0" distL="0" distR="0">
            <wp:extent cx="15106650" cy="72961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06650" cy="7296150"/>
                    </a:xfrm>
                    <a:prstGeom prst="rect">
                      <a:avLst/>
                    </a:prstGeom>
                    <a:noFill/>
                    <a:ln>
                      <a:noFill/>
                    </a:ln>
                  </pic:spPr>
                </pic:pic>
              </a:graphicData>
            </a:graphic>
          </wp:inline>
        </w:drawing>
      </w:r>
    </w:p>
    <w:p w:rsidR="003F472E" w:rsidRDefault="003F472E" w:rsidP="003F472E"/>
    <w:p w:rsidR="003F472E" w:rsidRDefault="003F472E" w:rsidP="003F472E"/>
    <w:p w:rsidR="003F472E" w:rsidRDefault="003F472E" w:rsidP="003F472E"/>
    <w:p w:rsidR="003F472E" w:rsidRDefault="003F472E" w:rsidP="003F472E"/>
    <w:p w:rsidR="003F472E" w:rsidRDefault="003F472E" w:rsidP="003F472E">
      <w:r>
        <w:rPr>
          <w:noProof/>
        </w:rPr>
        <w:lastRenderedPageBreak/>
        <w:drawing>
          <wp:inline distT="0" distB="0" distL="0" distR="0">
            <wp:extent cx="13306425" cy="67341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06425" cy="6734175"/>
                    </a:xfrm>
                    <a:prstGeom prst="rect">
                      <a:avLst/>
                    </a:prstGeom>
                    <a:noFill/>
                    <a:ln>
                      <a:noFill/>
                    </a:ln>
                  </pic:spPr>
                </pic:pic>
              </a:graphicData>
            </a:graphic>
          </wp:inline>
        </w:drawing>
      </w:r>
    </w:p>
    <w:p w:rsidR="003F472E" w:rsidRDefault="003F472E" w:rsidP="003F472E"/>
    <w:p w:rsidR="003F472E" w:rsidRDefault="003F472E" w:rsidP="003F472E"/>
    <w:p w:rsidR="003F472E" w:rsidRDefault="003F472E" w:rsidP="003F472E"/>
    <w:p w:rsidR="003F472E" w:rsidRDefault="003F472E" w:rsidP="003F472E"/>
    <w:p w:rsidR="003F472E" w:rsidRDefault="003F472E" w:rsidP="003F472E"/>
    <w:p w:rsidR="003F472E" w:rsidRDefault="003F472E" w:rsidP="003F472E"/>
    <w:p w:rsidR="003F472E" w:rsidRDefault="003F472E" w:rsidP="003F472E"/>
    <w:p w:rsidR="003F472E" w:rsidRDefault="003F472E" w:rsidP="003F472E">
      <w:pPr>
        <w:sectPr w:rsidR="003F472E">
          <w:pgSz w:w="23757" w:h="16783" w:orient="landscape"/>
          <w:pgMar w:top="1800" w:right="1440" w:bottom="1800" w:left="600" w:header="851" w:footer="992" w:gutter="0"/>
          <w:cols w:space="720"/>
          <w:docGrid w:type="lines" w:linePitch="312"/>
        </w:sectPr>
      </w:pPr>
    </w:p>
    <w:p w:rsidR="003F472E" w:rsidRDefault="003F472E" w:rsidP="003F472E">
      <w:pPr>
        <w:sectPr w:rsidR="003F472E">
          <w:pgSz w:w="16783" w:h="11850" w:orient="landscape"/>
          <w:pgMar w:top="1800" w:right="1440" w:bottom="1800" w:left="600" w:header="851" w:footer="992" w:gutter="0"/>
          <w:cols w:space="720"/>
          <w:docGrid w:type="lines" w:linePitch="312"/>
        </w:sectPr>
      </w:pPr>
      <w:r>
        <w:rPr>
          <w:noProof/>
        </w:rPr>
        <w:lastRenderedPageBreak/>
        <w:drawing>
          <wp:inline distT="0" distB="0" distL="0" distR="0">
            <wp:extent cx="10572750" cy="18478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72750" cy="1847850"/>
                    </a:xfrm>
                    <a:prstGeom prst="rect">
                      <a:avLst/>
                    </a:prstGeom>
                    <a:noFill/>
                    <a:ln>
                      <a:noFill/>
                    </a:ln>
                  </pic:spPr>
                </pic:pic>
              </a:graphicData>
            </a:graphic>
          </wp:inline>
        </w:drawing>
      </w:r>
    </w:p>
    <w:p w:rsidR="003F472E" w:rsidRDefault="003F472E" w:rsidP="003F472E">
      <w:r>
        <w:rPr>
          <w:noProof/>
        </w:rPr>
        <w:lastRenderedPageBreak/>
        <w:drawing>
          <wp:inline distT="0" distB="0" distL="0" distR="0">
            <wp:extent cx="10191750" cy="54578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91750" cy="5457825"/>
                    </a:xfrm>
                    <a:prstGeom prst="rect">
                      <a:avLst/>
                    </a:prstGeom>
                    <a:noFill/>
                    <a:ln>
                      <a:noFill/>
                    </a:ln>
                  </pic:spPr>
                </pic:pic>
              </a:graphicData>
            </a:graphic>
          </wp:inline>
        </w:drawing>
      </w:r>
    </w:p>
    <w:p w:rsidR="00EF599F" w:rsidRDefault="00EF599F">
      <w:bookmarkStart w:id="15" w:name="_GoBack"/>
      <w:bookmarkEnd w:id="15"/>
    </w:p>
    <w:sectPr w:rsidR="00EF599F" w:rsidSect="00932DC8">
      <w:pgSz w:w="16783" w:h="11850" w:orient="landscape"/>
      <w:pgMar w:top="1380" w:right="1440" w:bottom="1230" w:left="6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C8" w:rsidRDefault="003F472E">
    <w:pPr>
      <w:pStyle w:val="a3"/>
      <w:jc w:val="center"/>
    </w:pPr>
    <w:r>
      <w:fldChar w:fldCharType="begin"/>
    </w:r>
    <w:r>
      <w:instrText xml:space="preserve"> PAGE   \* MERGEFORMAT </w:instrText>
    </w:r>
    <w:r>
      <w:fldChar w:fldCharType="separate"/>
    </w:r>
    <w:r w:rsidRPr="003F472E">
      <w:rPr>
        <w:noProof/>
        <w:lang w:val="zh-CN"/>
      </w:rPr>
      <w:t>1</w:t>
    </w:r>
    <w:r>
      <w:rPr>
        <w:lang w:val="zh-CN"/>
      </w:rPr>
      <w:fldChar w:fldCharType="end"/>
    </w:r>
  </w:p>
  <w:p w:rsidR="00932DC8" w:rsidRDefault="003F472E">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A8C"/>
    <w:multiLevelType w:val="multilevel"/>
    <w:tmpl w:val="12255A8C"/>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1562038C"/>
    <w:multiLevelType w:val="multilevel"/>
    <w:tmpl w:val="1562038C"/>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tabs>
          <w:tab w:val="left" w:pos="567"/>
        </w:tabs>
        <w:ind w:left="567" w:hanging="567"/>
      </w:pPr>
      <w:rPr>
        <w:rFonts w:ascii="Times New Roman" w:hAnsi="Times New Roman" w:cs="Times New Roman" w:hint="default"/>
      </w:rPr>
    </w:lvl>
    <w:lvl w:ilvl="2">
      <w:start w:val="1"/>
      <w:numFmt w:val="decimal"/>
      <w:lvlText w:val="%1.%2.%3."/>
      <w:lvlJc w:val="left"/>
      <w:pPr>
        <w:ind w:left="709" w:hanging="709"/>
      </w:pPr>
      <w:rPr>
        <w:rFonts w:ascii="Times New Roman" w:hAnsi="Times New Roman" w:cs="Times New Roman" w:hint="default"/>
      </w:rPr>
    </w:lvl>
    <w:lvl w:ilvl="3">
      <w:start w:val="1"/>
      <w:numFmt w:val="decimal"/>
      <w:lvlText w:val="%1.%2.%3.%4."/>
      <w:lvlJc w:val="left"/>
      <w:pPr>
        <w:ind w:left="851" w:hanging="851"/>
      </w:pPr>
      <w:rPr>
        <w:rFonts w:ascii="Times New Roman" w:hAnsi="Times New Roman" w:cs="Times New Roman" w:hint="default"/>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nsid w:val="65E53C37"/>
    <w:multiLevelType w:val="multilevel"/>
    <w:tmpl w:val="65E53C3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72E"/>
    <w:rsid w:val="003F472E"/>
    <w:rsid w:val="00EF5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72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F472E"/>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3F472E"/>
    <w:rPr>
      <w:rFonts w:ascii="Calibri" w:eastAsia="宋体" w:hAnsi="Calibri" w:cs="Times New Roman"/>
      <w:sz w:val="18"/>
      <w:szCs w:val="18"/>
    </w:rPr>
  </w:style>
  <w:style w:type="character" w:customStyle="1" w:styleId="font01">
    <w:name w:val="font01"/>
    <w:basedOn w:val="a0"/>
    <w:qFormat/>
    <w:rsid w:val="003F472E"/>
    <w:rPr>
      <w:rFonts w:ascii="Times New Roman" w:hAnsi="Times New Roman" w:cs="Times New Roman" w:hint="default"/>
      <w:color w:val="000000"/>
      <w:sz w:val="21"/>
      <w:szCs w:val="21"/>
      <w:u w:val="none"/>
      <w:vertAlign w:val="subscript"/>
    </w:rPr>
  </w:style>
  <w:style w:type="character" w:customStyle="1" w:styleId="font31">
    <w:name w:val="font31"/>
    <w:qFormat/>
    <w:rsid w:val="003F472E"/>
    <w:rPr>
      <w:rFonts w:ascii="宋体" w:eastAsia="宋体" w:hAnsi="宋体" w:cs="宋体" w:hint="eastAsia"/>
      <w:color w:val="000000"/>
      <w:kern w:val="0"/>
      <w:sz w:val="20"/>
      <w:szCs w:val="20"/>
      <w:u w:val="none"/>
      <w:lang w:eastAsia="en-US"/>
    </w:rPr>
  </w:style>
  <w:style w:type="paragraph" w:styleId="a4">
    <w:name w:val="List Paragraph"/>
    <w:basedOn w:val="a"/>
    <w:uiPriority w:val="34"/>
    <w:qFormat/>
    <w:rsid w:val="003F472E"/>
    <w:pPr>
      <w:ind w:firstLineChars="200" w:firstLine="420"/>
    </w:pPr>
    <w:rPr>
      <w:rFonts w:ascii="Times New Roman" w:hAnsi="Times New Roman"/>
      <w:szCs w:val="20"/>
    </w:rPr>
  </w:style>
  <w:style w:type="paragraph" w:styleId="a5">
    <w:name w:val="Balloon Text"/>
    <w:basedOn w:val="a"/>
    <w:link w:val="Char0"/>
    <w:uiPriority w:val="99"/>
    <w:semiHidden/>
    <w:unhideWhenUsed/>
    <w:rsid w:val="003F472E"/>
    <w:rPr>
      <w:sz w:val="18"/>
      <w:szCs w:val="18"/>
    </w:rPr>
  </w:style>
  <w:style w:type="character" w:customStyle="1" w:styleId="Char0">
    <w:name w:val="批注框文本 Char"/>
    <w:basedOn w:val="a0"/>
    <w:link w:val="a5"/>
    <w:uiPriority w:val="99"/>
    <w:semiHidden/>
    <w:rsid w:val="003F472E"/>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72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F472E"/>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3F472E"/>
    <w:rPr>
      <w:rFonts w:ascii="Calibri" w:eastAsia="宋体" w:hAnsi="Calibri" w:cs="Times New Roman"/>
      <w:sz w:val="18"/>
      <w:szCs w:val="18"/>
    </w:rPr>
  </w:style>
  <w:style w:type="character" w:customStyle="1" w:styleId="font01">
    <w:name w:val="font01"/>
    <w:basedOn w:val="a0"/>
    <w:qFormat/>
    <w:rsid w:val="003F472E"/>
    <w:rPr>
      <w:rFonts w:ascii="Times New Roman" w:hAnsi="Times New Roman" w:cs="Times New Roman" w:hint="default"/>
      <w:color w:val="000000"/>
      <w:sz w:val="21"/>
      <w:szCs w:val="21"/>
      <w:u w:val="none"/>
      <w:vertAlign w:val="subscript"/>
    </w:rPr>
  </w:style>
  <w:style w:type="character" w:customStyle="1" w:styleId="font31">
    <w:name w:val="font31"/>
    <w:qFormat/>
    <w:rsid w:val="003F472E"/>
    <w:rPr>
      <w:rFonts w:ascii="宋体" w:eastAsia="宋体" w:hAnsi="宋体" w:cs="宋体" w:hint="eastAsia"/>
      <w:color w:val="000000"/>
      <w:kern w:val="0"/>
      <w:sz w:val="20"/>
      <w:szCs w:val="20"/>
      <w:u w:val="none"/>
      <w:lang w:eastAsia="en-US"/>
    </w:rPr>
  </w:style>
  <w:style w:type="paragraph" w:styleId="a4">
    <w:name w:val="List Paragraph"/>
    <w:basedOn w:val="a"/>
    <w:uiPriority w:val="34"/>
    <w:qFormat/>
    <w:rsid w:val="003F472E"/>
    <w:pPr>
      <w:ind w:firstLineChars="200" w:firstLine="420"/>
    </w:pPr>
    <w:rPr>
      <w:rFonts w:ascii="Times New Roman" w:hAnsi="Times New Roman"/>
      <w:szCs w:val="20"/>
    </w:rPr>
  </w:style>
  <w:style w:type="paragraph" w:styleId="a5">
    <w:name w:val="Balloon Text"/>
    <w:basedOn w:val="a"/>
    <w:link w:val="Char0"/>
    <w:uiPriority w:val="99"/>
    <w:semiHidden/>
    <w:unhideWhenUsed/>
    <w:rsid w:val="003F472E"/>
    <w:rPr>
      <w:sz w:val="18"/>
      <w:szCs w:val="18"/>
    </w:rPr>
  </w:style>
  <w:style w:type="character" w:customStyle="1" w:styleId="Char0">
    <w:name w:val="批注框文本 Char"/>
    <w:basedOn w:val="a0"/>
    <w:link w:val="a5"/>
    <w:uiPriority w:val="99"/>
    <w:semiHidden/>
    <w:rsid w:val="003F472E"/>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microsoft.com/office/2007/relationships/stylesWithEffects" Target="stylesWithEffect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1557</Words>
  <Characters>8878</Characters>
  <Application>Microsoft Office Word</Application>
  <DocSecurity>0</DocSecurity>
  <Lines>73</Lines>
  <Paragraphs>20</Paragraphs>
  <ScaleCrop>false</ScaleCrop>
  <Company>Sky123.Org</Company>
  <LinksUpToDate>false</LinksUpToDate>
  <CharactersWithSpaces>10415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2019-11-01T09:19:00Z</dcterms:created>
  <dcterms:modified xsi:type="dcterms:W3CDTF">2019-11-01T09:19:00Z</dcterms:modified>
</cp:coreProperties>
</file>