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梅州市梅雁中学中央空调系统维保工程邀请招标方案及定标方法</w:t>
      </w:r>
    </w:p>
    <w:p>
      <w:pPr>
        <w:rPr>
          <w:sz w:val="28"/>
          <w:szCs w:val="28"/>
        </w:rPr>
      </w:pPr>
      <w:r>
        <w:rPr>
          <w:rFonts w:hint="eastAsia"/>
          <w:sz w:val="28"/>
          <w:szCs w:val="28"/>
        </w:rPr>
        <w:t>一、投标人资格：</w:t>
      </w:r>
    </w:p>
    <w:p>
      <w:pPr>
        <w:ind w:firstLine="560" w:firstLineChars="200"/>
        <w:rPr>
          <w:sz w:val="28"/>
          <w:szCs w:val="28"/>
        </w:rPr>
      </w:pPr>
      <w:r>
        <w:rPr>
          <w:sz w:val="28"/>
          <w:szCs w:val="28"/>
        </w:rPr>
        <w:t>1.</w:t>
      </w:r>
      <w:r>
        <w:rPr>
          <w:rFonts w:hint="eastAsia"/>
          <w:sz w:val="28"/>
          <w:szCs w:val="28"/>
        </w:rPr>
        <w:t>投标人必须具有独立承担民事责任能力的法人或个体工商户；</w:t>
      </w:r>
    </w:p>
    <w:p>
      <w:pPr>
        <w:ind w:firstLine="560" w:firstLineChars="200"/>
        <w:rPr>
          <w:rFonts w:hint="eastAsia" w:eastAsia="宋体"/>
          <w:sz w:val="28"/>
          <w:szCs w:val="28"/>
          <w:lang w:eastAsia="zh-CN"/>
        </w:rPr>
      </w:pPr>
      <w:r>
        <w:rPr>
          <w:sz w:val="28"/>
          <w:szCs w:val="28"/>
        </w:rPr>
        <w:t>2.</w:t>
      </w:r>
      <w:r>
        <w:rPr>
          <w:rFonts w:hint="eastAsia"/>
          <w:sz w:val="28"/>
          <w:szCs w:val="28"/>
        </w:rPr>
        <w:t>具有商用中央空调</w:t>
      </w:r>
      <w:r>
        <w:rPr>
          <w:rFonts w:hint="eastAsia"/>
          <w:sz w:val="28"/>
          <w:szCs w:val="28"/>
          <w:lang w:val="en-US" w:eastAsia="zh-CN"/>
        </w:rPr>
        <w:t>维护保养经营</w:t>
      </w:r>
      <w:r>
        <w:rPr>
          <w:rFonts w:hint="eastAsia"/>
          <w:sz w:val="28"/>
          <w:szCs w:val="28"/>
        </w:rPr>
        <w:t>范围</w:t>
      </w:r>
      <w:r>
        <w:rPr>
          <w:rFonts w:hint="eastAsia"/>
          <w:sz w:val="28"/>
          <w:szCs w:val="28"/>
          <w:lang w:val="en-US" w:eastAsia="zh-CN"/>
        </w:rPr>
        <w:t>或</w:t>
      </w:r>
      <w:r>
        <w:rPr>
          <w:rFonts w:hint="eastAsia"/>
          <w:sz w:val="28"/>
          <w:szCs w:val="28"/>
        </w:rPr>
        <w:t>维</w:t>
      </w:r>
      <w:r>
        <w:rPr>
          <w:rFonts w:hint="eastAsia"/>
          <w:sz w:val="28"/>
          <w:szCs w:val="28"/>
          <w:lang w:val="en-US" w:eastAsia="zh-CN"/>
        </w:rPr>
        <w:t>修</w:t>
      </w:r>
      <w:r>
        <w:rPr>
          <w:rFonts w:hint="eastAsia"/>
          <w:sz w:val="28"/>
          <w:szCs w:val="28"/>
        </w:rPr>
        <w:t>保养资质</w:t>
      </w:r>
      <w:r>
        <w:rPr>
          <w:rFonts w:hint="eastAsia"/>
          <w:sz w:val="28"/>
          <w:szCs w:val="28"/>
          <w:lang w:eastAsia="zh-CN"/>
        </w:rPr>
        <w:t>；</w:t>
      </w:r>
    </w:p>
    <w:p>
      <w:pPr>
        <w:ind w:firstLine="560" w:firstLineChars="200"/>
        <w:rPr>
          <w:sz w:val="28"/>
          <w:szCs w:val="28"/>
        </w:rPr>
      </w:pPr>
      <w:r>
        <w:rPr>
          <w:sz w:val="28"/>
          <w:szCs w:val="28"/>
        </w:rPr>
        <w:t>3.</w:t>
      </w:r>
      <w:r>
        <w:rPr>
          <w:rFonts w:hint="eastAsia" w:ascii="宋体" w:hAnsi="宋体"/>
          <w:sz w:val="28"/>
          <w:szCs w:val="28"/>
        </w:rPr>
        <w:t>具有足够的能力来有效地履行合同。</w:t>
      </w:r>
    </w:p>
    <w:p>
      <w:pPr>
        <w:rPr>
          <w:sz w:val="28"/>
          <w:szCs w:val="28"/>
        </w:rPr>
      </w:pPr>
      <w:r>
        <w:rPr>
          <w:rFonts w:hint="eastAsia"/>
          <w:sz w:val="28"/>
          <w:szCs w:val="28"/>
        </w:rPr>
        <w:t>二、投标人须知：</w:t>
      </w:r>
    </w:p>
    <w:p>
      <w:pPr>
        <w:ind w:left="280" w:hanging="280" w:hangingChars="100"/>
        <w:rPr>
          <w:sz w:val="28"/>
          <w:szCs w:val="28"/>
        </w:rPr>
      </w:pPr>
      <w:r>
        <w:rPr>
          <w:sz w:val="28"/>
          <w:szCs w:val="28"/>
        </w:rPr>
        <w:t>1</w:t>
      </w:r>
      <w:r>
        <w:rPr>
          <w:rFonts w:hint="eastAsia"/>
          <w:sz w:val="28"/>
          <w:szCs w:val="28"/>
        </w:rPr>
        <w:t>、投标单位需提供营业执照、法人身份证明书或个体工商户经营者证明书等</w:t>
      </w:r>
      <w:r>
        <w:rPr>
          <w:sz w:val="28"/>
          <w:szCs w:val="28"/>
        </w:rPr>
        <w:t xml:space="preserve">  </w:t>
      </w:r>
      <w:r>
        <w:rPr>
          <w:rFonts w:hint="eastAsia"/>
          <w:sz w:val="28"/>
          <w:szCs w:val="28"/>
        </w:rPr>
        <w:t>证明资料的复印件，并加盖公章在开标前到现场报名，也可将报名资料即营业执照复印件、法人身份证复印件加盖公章后发至</w:t>
      </w:r>
      <w:r>
        <w:rPr>
          <w:sz w:val="28"/>
          <w:szCs w:val="28"/>
        </w:rPr>
        <w:t>meiyanzgs@163.com</w:t>
      </w:r>
      <w:r>
        <w:rPr>
          <w:rFonts w:hint="eastAsia"/>
          <w:sz w:val="28"/>
          <w:szCs w:val="28"/>
        </w:rPr>
        <w:t>，联系人：冯小姐</w:t>
      </w:r>
      <w:r>
        <w:rPr>
          <w:sz w:val="28"/>
          <w:szCs w:val="28"/>
        </w:rPr>
        <w:t xml:space="preserve">  </w:t>
      </w:r>
      <w:r>
        <w:rPr>
          <w:rFonts w:hint="eastAsia"/>
          <w:sz w:val="28"/>
          <w:szCs w:val="28"/>
        </w:rPr>
        <w:t>联系电话：</w:t>
      </w:r>
      <w:r>
        <w:rPr>
          <w:sz w:val="28"/>
          <w:szCs w:val="28"/>
        </w:rPr>
        <w:t xml:space="preserve">13823841987 </w:t>
      </w:r>
    </w:p>
    <w:p>
      <w:pPr>
        <w:ind w:left="280" w:hanging="280" w:hangingChars="10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pPr>
        <w:ind w:left="280" w:hanging="280" w:hangingChars="100"/>
        <w:rPr>
          <w:sz w:val="28"/>
          <w:szCs w:val="28"/>
        </w:rPr>
      </w:pPr>
      <w:r>
        <w:rPr>
          <w:sz w:val="28"/>
          <w:szCs w:val="28"/>
        </w:rPr>
        <w:t>3</w:t>
      </w:r>
      <w:r>
        <w:rPr>
          <w:rFonts w:hint="eastAsia"/>
          <w:sz w:val="28"/>
          <w:szCs w:val="28"/>
        </w:rPr>
        <w:t>、开标时间：开标会定于</w:t>
      </w:r>
      <w:r>
        <w:rPr>
          <w:sz w:val="28"/>
          <w:szCs w:val="28"/>
          <w:highlight w:val="yellow"/>
        </w:rPr>
        <w:t>2020</w:t>
      </w:r>
      <w:r>
        <w:rPr>
          <w:rFonts w:hint="eastAsia"/>
          <w:sz w:val="28"/>
          <w:szCs w:val="28"/>
          <w:highlight w:val="yellow"/>
        </w:rPr>
        <w:t>年6月</w:t>
      </w:r>
      <w:r>
        <w:rPr>
          <w:rFonts w:hint="eastAsia"/>
          <w:sz w:val="28"/>
          <w:szCs w:val="28"/>
          <w:highlight w:val="yellow"/>
          <w:lang w:val="en-US" w:eastAsia="zh-CN"/>
        </w:rPr>
        <w:t>18</w:t>
      </w:r>
      <w:r>
        <w:rPr>
          <w:rFonts w:hint="eastAsia"/>
          <w:sz w:val="28"/>
          <w:szCs w:val="28"/>
          <w:highlight w:val="yellow"/>
        </w:rPr>
        <w:t>日</w:t>
      </w:r>
      <w:r>
        <w:rPr>
          <w:rFonts w:hint="eastAsia"/>
          <w:sz w:val="28"/>
          <w:szCs w:val="28"/>
          <w:highlight w:val="yellow"/>
          <w:lang w:val="en-US" w:eastAsia="zh-CN"/>
        </w:rPr>
        <w:t>上午10</w:t>
      </w:r>
      <w:r>
        <w:rPr>
          <w:rFonts w:hint="eastAsia"/>
          <w:sz w:val="28"/>
          <w:szCs w:val="28"/>
          <w:highlight w:val="yellow"/>
        </w:rPr>
        <w:t>：</w:t>
      </w:r>
      <w:r>
        <w:rPr>
          <w:rFonts w:hint="eastAsia"/>
          <w:sz w:val="28"/>
          <w:szCs w:val="28"/>
          <w:highlight w:val="yellow"/>
          <w:lang w:val="en-US" w:eastAsia="zh-CN"/>
        </w:rPr>
        <w:t>00</w:t>
      </w:r>
      <w:r>
        <w:rPr>
          <w:rFonts w:hint="eastAsia"/>
          <w:sz w:val="28"/>
          <w:szCs w:val="28"/>
        </w:rPr>
        <w:t>在广东梅雁吉祥水电股份有限公司一楼小会议室；</w:t>
      </w:r>
    </w:p>
    <w:p>
      <w:pPr>
        <w:ind w:left="280" w:hanging="280" w:hangingChars="100"/>
        <w:rPr>
          <w:sz w:val="28"/>
          <w:szCs w:val="28"/>
        </w:rPr>
      </w:pPr>
      <w:r>
        <w:rPr>
          <w:sz w:val="28"/>
          <w:szCs w:val="28"/>
        </w:rPr>
        <w:t>4</w:t>
      </w:r>
      <w:r>
        <w:rPr>
          <w:rFonts w:hint="eastAsia"/>
          <w:sz w:val="28"/>
          <w:szCs w:val="28"/>
        </w:rPr>
        <w:t>、投标人需按照附表一《梅州市梅雁中学中央空调系统维保工程需求》完成本项目；</w:t>
      </w:r>
    </w:p>
    <w:p>
      <w:pPr>
        <w:ind w:left="280" w:hanging="280" w:hangingChars="100"/>
        <w:rPr>
          <w:sz w:val="28"/>
          <w:szCs w:val="28"/>
        </w:rPr>
      </w:pPr>
      <w:r>
        <w:rPr>
          <w:sz w:val="28"/>
          <w:szCs w:val="28"/>
        </w:rPr>
        <w:t>5</w:t>
      </w:r>
      <w:r>
        <w:rPr>
          <w:rFonts w:hint="eastAsia"/>
          <w:sz w:val="28"/>
          <w:szCs w:val="28"/>
        </w:rPr>
        <w:t>、投标人投标报价按附表二《梅州市梅雁中学中央空调系统维保工程报价表》填报，投标总价的最高限价为</w:t>
      </w:r>
      <w:r>
        <w:rPr>
          <w:rFonts w:hint="eastAsia"/>
          <w:sz w:val="28"/>
          <w:szCs w:val="28"/>
          <w:highlight w:val="yellow"/>
        </w:rPr>
        <w:t>￥1</w:t>
      </w:r>
      <w:r>
        <w:rPr>
          <w:rFonts w:hint="eastAsia"/>
          <w:sz w:val="28"/>
          <w:szCs w:val="28"/>
          <w:highlight w:val="yellow"/>
          <w:lang w:val="en-US" w:eastAsia="zh-CN"/>
        </w:rPr>
        <w:t>1.2</w:t>
      </w:r>
      <w:r>
        <w:rPr>
          <w:rFonts w:hint="eastAsia"/>
          <w:sz w:val="28"/>
          <w:szCs w:val="28"/>
          <w:highlight w:val="yellow"/>
        </w:rPr>
        <w:t>万元</w:t>
      </w:r>
      <w:r>
        <w:rPr>
          <w:rFonts w:hint="eastAsia"/>
          <w:sz w:val="28"/>
          <w:szCs w:val="28"/>
        </w:rPr>
        <w:t>（不含税），投标总价（不含税）低于最高限价方为有效报价；</w:t>
      </w:r>
    </w:p>
    <w:p>
      <w:pPr>
        <w:ind w:left="280" w:hanging="280" w:hangingChars="100"/>
        <w:jc w:val="left"/>
        <w:rPr>
          <w:sz w:val="28"/>
          <w:szCs w:val="28"/>
        </w:rPr>
      </w:pPr>
      <w:r>
        <w:rPr>
          <w:sz w:val="28"/>
          <w:szCs w:val="28"/>
        </w:rPr>
        <w:t>6</w:t>
      </w:r>
      <w:r>
        <w:rPr>
          <w:rFonts w:hint="eastAsia"/>
          <w:sz w:val="28"/>
          <w:szCs w:val="28"/>
        </w:rPr>
        <w:t>、投标单位按照附表二的报价表填报好后，用信封密封并加盖公章后交送招标工作人员；</w:t>
      </w:r>
    </w:p>
    <w:p>
      <w:pPr>
        <w:rPr>
          <w:sz w:val="28"/>
          <w:szCs w:val="28"/>
        </w:rPr>
      </w:pPr>
      <w:r>
        <w:rPr>
          <w:rFonts w:hint="eastAsia"/>
          <w:sz w:val="28"/>
          <w:szCs w:val="28"/>
        </w:rPr>
        <w:t>三、评审及定标方法：</w:t>
      </w:r>
    </w:p>
    <w:p>
      <w:pPr>
        <w:ind w:firstLine="560" w:firstLineChars="200"/>
        <w:rPr>
          <w:rFonts w:hint="eastAsia" w:ascii="宋体" w:hAnsi="宋体"/>
          <w:sz w:val="28"/>
          <w:szCs w:val="28"/>
        </w:rPr>
      </w:pPr>
      <w:r>
        <w:rPr>
          <w:rFonts w:hint="eastAsia"/>
          <w:sz w:val="28"/>
          <w:szCs w:val="28"/>
          <w:lang w:val="en-US" w:eastAsia="zh-CN"/>
        </w:rPr>
        <w:t>1、</w:t>
      </w:r>
      <w:r>
        <w:rPr>
          <w:rFonts w:hint="eastAsia"/>
          <w:sz w:val="28"/>
          <w:szCs w:val="28"/>
        </w:rPr>
        <w:t>本次邀请招标采用</w:t>
      </w:r>
      <w:r>
        <w:rPr>
          <w:rFonts w:hint="eastAsia"/>
          <w:b/>
          <w:bCs/>
          <w:sz w:val="28"/>
          <w:szCs w:val="28"/>
        </w:rPr>
        <w:t>最低评标价法，</w:t>
      </w:r>
      <w:r>
        <w:rPr>
          <w:rFonts w:hint="eastAsia" w:ascii="宋体" w:hAnsi="宋体"/>
          <w:sz w:val="28"/>
          <w:szCs w:val="28"/>
        </w:rPr>
        <w:t>投标人按照附表二《</w:t>
      </w:r>
      <w:r>
        <w:rPr>
          <w:rFonts w:hint="eastAsia"/>
          <w:sz w:val="28"/>
          <w:szCs w:val="28"/>
        </w:rPr>
        <w:t>梅州市梅雁中学中央空调系统维保工程报价表</w:t>
      </w:r>
      <w:r>
        <w:rPr>
          <w:rFonts w:hint="eastAsia" w:ascii="宋体" w:hAnsi="宋体"/>
          <w:sz w:val="28"/>
          <w:szCs w:val="28"/>
        </w:rPr>
        <w:t>》填报，</w:t>
      </w:r>
      <w:r>
        <w:rPr>
          <w:rFonts w:hint="eastAsia" w:ascii="宋体" w:hAnsi="宋体" w:cs="宋体"/>
          <w:sz w:val="28"/>
          <w:szCs w:val="28"/>
          <w:shd w:val="clear" w:color="auto" w:fill="FFFFFF"/>
        </w:rPr>
        <w:t>在满足</w:t>
      </w:r>
      <w:r>
        <w:fldChar w:fldCharType="begin"/>
      </w:r>
      <w:r>
        <w:instrText xml:space="preserve"> HYPERLINK "http://www.so.com/s?q=%E6%8B%9B%E6%A0%87%E6%96%87%E4%BB%B6&amp;ie=utf-8&amp;src=internal_wenda_recommend_textn"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招标文件</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实质性要求</w:t>
      </w:r>
      <w:r>
        <w:fldChar w:fldCharType="begin"/>
      </w:r>
      <w:r>
        <w:instrText xml:space="preserve"> HYPERLINK "http://www.so.com/s?q=%E5%89%8D%E6%8F%90&amp;ie=utf-8&amp;src=internal_wenda_recommend_textn"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前提</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下，</w:t>
      </w:r>
      <w:r>
        <w:rPr>
          <w:rFonts w:hint="eastAsia" w:ascii="Arial" w:hAnsi="Arial" w:cs="Arial"/>
          <w:sz w:val="28"/>
          <w:szCs w:val="28"/>
          <w:shd w:val="clear" w:color="auto" w:fill="FFFFFF"/>
        </w:rPr>
        <w:t>按不含税报价从低到高进行排序，</w:t>
      </w:r>
      <w:r>
        <w:rPr>
          <w:rFonts w:hint="eastAsia" w:ascii="宋体" w:hAnsi="宋体" w:cs="宋体"/>
          <w:sz w:val="28"/>
          <w:szCs w:val="28"/>
          <w:shd w:val="clear" w:color="auto" w:fill="FFFFFF"/>
        </w:rPr>
        <w:t>最低报价</w:t>
      </w:r>
      <w:r>
        <w:rPr>
          <w:rFonts w:hint="eastAsia" w:ascii="Arial" w:hAnsi="Arial" w:cs="Arial"/>
          <w:sz w:val="28"/>
          <w:szCs w:val="28"/>
          <w:shd w:val="clear" w:color="auto" w:fill="FFFFFF"/>
        </w:rPr>
        <w:t>（不含税）</w:t>
      </w:r>
      <w:r>
        <w:rPr>
          <w:rFonts w:hint="eastAsia" w:ascii="宋体" w:hAnsi="宋体" w:cs="宋体"/>
          <w:sz w:val="28"/>
          <w:szCs w:val="28"/>
          <w:shd w:val="clear" w:color="auto" w:fill="FFFFFF"/>
        </w:rPr>
        <w:t>的</w:t>
      </w:r>
      <w:r>
        <w:fldChar w:fldCharType="begin"/>
      </w:r>
      <w:r>
        <w:instrText xml:space="preserve"> HYPERLINK "http://www.so.com/s?q=%E6%8A%95%E6%A0%87%E4%BA%BA&amp;ie=utf-8&amp;src=internal_wenda_recommend_textn"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投标人</w:t>
      </w:r>
      <w:r>
        <w:rPr>
          <w:rStyle w:val="14"/>
          <w:rFonts w:hint="eastAsia" w:ascii="宋体" w:hAnsi="宋体" w:cs="宋体"/>
          <w:color w:val="auto"/>
          <w:sz w:val="28"/>
          <w:szCs w:val="28"/>
          <w:u w:val="none"/>
          <w:shd w:val="clear" w:color="auto" w:fill="FFFFFF"/>
        </w:rPr>
        <w:fldChar w:fldCharType="end"/>
      </w:r>
      <w:r>
        <w:rPr>
          <w:rFonts w:hint="eastAsia" w:ascii="Arial" w:hAnsi="Arial" w:cs="Arial"/>
          <w:sz w:val="28"/>
          <w:szCs w:val="28"/>
          <w:shd w:val="clear" w:color="auto" w:fill="FFFFFF"/>
        </w:rPr>
        <w:t>得分最高，以此类推，</w:t>
      </w:r>
      <w:r>
        <w:rPr>
          <w:rFonts w:hint="eastAsia" w:ascii="宋体" w:hAnsi="宋体"/>
          <w:sz w:val="28"/>
          <w:szCs w:val="28"/>
        </w:rPr>
        <w:t>投标总价（不含税）最低者</w:t>
      </w:r>
      <w:r>
        <w:rPr>
          <w:rFonts w:hint="eastAsia" w:ascii="宋体" w:hAnsi="宋体" w:cs="宋体"/>
          <w:sz w:val="28"/>
          <w:szCs w:val="28"/>
          <w:shd w:val="clear" w:color="auto" w:fill="FFFFFF"/>
        </w:rPr>
        <w:t>作为</w:t>
      </w:r>
      <w:r>
        <w:rPr>
          <w:rFonts w:hint="eastAsia" w:ascii="Arial" w:hAnsi="Arial" w:cs="Arial"/>
          <w:sz w:val="28"/>
          <w:szCs w:val="28"/>
          <w:shd w:val="clear" w:color="auto" w:fill="FFFFFF"/>
        </w:rPr>
        <w:t>第一</w:t>
      </w:r>
      <w:r>
        <w:fldChar w:fldCharType="begin"/>
      </w:r>
      <w:r>
        <w:instrText xml:space="preserve"> HYPERLINK "http://www.so.com/s?q=%E4%B8%AD%E6%A0%87%E5%80%99%E9%80%89%E4%BE%9B%E5%BA%94%E5%95%86&amp;ie=utf-8&amp;src=internal_wenda_recommend_textn"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中标候选</w:t>
      </w:r>
      <w:r>
        <w:rPr>
          <w:rStyle w:val="14"/>
          <w:rFonts w:hint="eastAsia" w:ascii="Arial" w:hAnsi="Arial" w:cs="Arial"/>
          <w:color w:val="auto"/>
          <w:sz w:val="28"/>
          <w:szCs w:val="28"/>
          <w:u w:val="none"/>
          <w:shd w:val="clear" w:color="auto" w:fill="FFFFFF"/>
        </w:rPr>
        <w:t>人</w:t>
      </w:r>
      <w:r>
        <w:rPr>
          <w:rStyle w:val="14"/>
          <w:rFonts w:hint="eastAsia" w:ascii="Arial" w:hAnsi="Arial" w:cs="Arial"/>
          <w:color w:val="auto"/>
          <w:sz w:val="28"/>
          <w:szCs w:val="28"/>
          <w:u w:val="none"/>
          <w:shd w:val="clear" w:color="auto" w:fill="FFFFFF"/>
        </w:rPr>
        <w:fldChar w:fldCharType="end"/>
      </w:r>
      <w:r>
        <w:rPr>
          <w:rFonts w:hint="eastAsia" w:ascii="Arial" w:hAnsi="Arial" w:cs="Arial"/>
          <w:sz w:val="28"/>
          <w:szCs w:val="28"/>
          <w:shd w:val="clear" w:color="auto" w:fill="FFFFFF"/>
        </w:rPr>
        <w:t>，</w:t>
      </w:r>
      <w:r>
        <w:rPr>
          <w:rFonts w:hint="eastAsia" w:ascii="宋体" w:hAnsi="宋体" w:cs="宋体"/>
          <w:sz w:val="28"/>
          <w:szCs w:val="28"/>
        </w:rPr>
        <w:t>报价相同者，抽签决定中标候选人的排序</w:t>
      </w:r>
      <w:r>
        <w:rPr>
          <w:rFonts w:hint="eastAsia" w:ascii="宋体" w:hAnsi="宋体"/>
          <w:sz w:val="28"/>
          <w:szCs w:val="28"/>
        </w:rPr>
        <w:t>。表中的报价，按照：各类单价报价×数量</w:t>
      </w:r>
      <w:r>
        <w:rPr>
          <w:rFonts w:ascii="宋体" w:hAnsi="宋体"/>
          <w:sz w:val="28"/>
          <w:szCs w:val="28"/>
        </w:rPr>
        <w:t>=</w:t>
      </w:r>
      <w:r>
        <w:rPr>
          <w:rFonts w:hint="eastAsia" w:ascii="宋体" w:hAnsi="宋体"/>
          <w:sz w:val="28"/>
          <w:szCs w:val="28"/>
        </w:rPr>
        <w:t>合计，按表中各项合计价相加得出的投标总价（不含税）进行比较，投标总价最低者为第一中标候选人。</w:t>
      </w:r>
    </w:p>
    <w:p>
      <w:pPr>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2、</w:t>
      </w:r>
      <w:r>
        <w:rPr>
          <w:rFonts w:hint="eastAsia" w:ascii="宋体" w:hAnsi="宋体"/>
          <w:sz w:val="28"/>
          <w:szCs w:val="28"/>
        </w:rPr>
        <w:t>鉴于本</w:t>
      </w:r>
      <w:r>
        <w:rPr>
          <w:rFonts w:hint="eastAsia" w:ascii="宋体" w:hAnsi="宋体"/>
          <w:sz w:val="28"/>
          <w:szCs w:val="28"/>
          <w:lang w:val="en-US" w:eastAsia="zh-CN"/>
        </w:rPr>
        <w:t>采购</w:t>
      </w:r>
      <w:r>
        <w:rPr>
          <w:rFonts w:hint="eastAsia" w:ascii="宋体" w:hAnsi="宋体"/>
          <w:sz w:val="28"/>
          <w:szCs w:val="28"/>
        </w:rPr>
        <w:t>项目时间要求紧迫，在开标及评标过程中，如若有效标不足三</w:t>
      </w:r>
      <w:r>
        <w:rPr>
          <w:rFonts w:hint="eastAsia" w:ascii="宋体" w:hAnsi="宋体"/>
          <w:sz w:val="28"/>
          <w:szCs w:val="28"/>
          <w:lang w:val="en-US" w:eastAsia="zh-CN"/>
        </w:rPr>
        <w:t>家</w:t>
      </w:r>
      <w:r>
        <w:rPr>
          <w:rFonts w:hint="eastAsia" w:ascii="宋体" w:hAnsi="宋体"/>
          <w:sz w:val="28"/>
          <w:szCs w:val="28"/>
        </w:rPr>
        <w:t>，评标委员会将在有效标中进行比价或谈判。</w:t>
      </w:r>
    </w:p>
    <w:p>
      <w:pPr>
        <w:rPr>
          <w:rFonts w:ascii="宋体"/>
          <w:sz w:val="28"/>
          <w:szCs w:val="28"/>
        </w:rPr>
      </w:pPr>
      <w:r>
        <w:rPr>
          <w:rFonts w:hint="eastAsia" w:ascii="宋体" w:hAnsi="宋体"/>
          <w:sz w:val="28"/>
          <w:szCs w:val="28"/>
        </w:rPr>
        <w:t>四、合同签订及工期：</w:t>
      </w:r>
    </w:p>
    <w:p>
      <w:pPr>
        <w:jc w:val="left"/>
        <w:rPr>
          <w:rFonts w:ascii="宋体"/>
          <w:sz w:val="28"/>
          <w:szCs w:val="28"/>
        </w:rPr>
      </w:pPr>
      <w:r>
        <w:rPr>
          <w:rFonts w:ascii="宋体" w:hAnsi="宋体"/>
          <w:sz w:val="28"/>
          <w:szCs w:val="28"/>
        </w:rPr>
        <w:t>1</w:t>
      </w:r>
      <w:r>
        <w:rPr>
          <w:rFonts w:hint="eastAsia" w:ascii="宋体" w:hAnsi="宋体"/>
          <w:sz w:val="28"/>
          <w:szCs w:val="28"/>
        </w:rPr>
        <w:t>、定标后，中标单位</w:t>
      </w:r>
      <w:r>
        <w:rPr>
          <w:rFonts w:ascii="宋体" w:hAnsi="宋体"/>
          <w:sz w:val="28"/>
          <w:szCs w:val="28"/>
        </w:rPr>
        <w:t>5</w:t>
      </w:r>
      <w:r>
        <w:rPr>
          <w:rFonts w:hint="eastAsia" w:ascii="宋体" w:hAnsi="宋体"/>
          <w:sz w:val="28"/>
          <w:szCs w:val="28"/>
        </w:rPr>
        <w:t>个工作日内与招标单位签订合同；</w:t>
      </w:r>
    </w:p>
    <w:p>
      <w:pPr>
        <w:jc w:val="left"/>
        <w:rPr>
          <w:rFonts w:ascii="宋体"/>
          <w:sz w:val="28"/>
          <w:szCs w:val="28"/>
        </w:rPr>
      </w:pPr>
      <w:r>
        <w:rPr>
          <w:rFonts w:ascii="宋体" w:hAnsi="宋体"/>
          <w:sz w:val="28"/>
          <w:szCs w:val="28"/>
        </w:rPr>
        <w:t>2</w:t>
      </w:r>
      <w:r>
        <w:rPr>
          <w:rFonts w:hint="eastAsia" w:ascii="宋体" w:hAnsi="宋体"/>
          <w:sz w:val="28"/>
          <w:szCs w:val="28"/>
        </w:rPr>
        <w:t>、合同工期：签订合同后，</w:t>
      </w:r>
      <w:r>
        <w:rPr>
          <w:rFonts w:hint="eastAsia" w:ascii="宋体" w:hAnsi="宋体"/>
          <w:sz w:val="28"/>
          <w:szCs w:val="28"/>
          <w:highlight w:val="yellow"/>
        </w:rPr>
        <w:t>2</w:t>
      </w:r>
      <w:r>
        <w:rPr>
          <w:rFonts w:hint="eastAsia" w:ascii="宋体" w:hAnsi="宋体"/>
          <w:sz w:val="28"/>
          <w:szCs w:val="28"/>
          <w:highlight w:val="yellow"/>
          <w:lang w:val="en-US" w:eastAsia="zh-CN"/>
        </w:rPr>
        <w:t>0</w:t>
      </w:r>
      <w:r>
        <w:rPr>
          <w:rFonts w:hint="eastAsia" w:ascii="宋体" w:hAnsi="宋体"/>
          <w:sz w:val="28"/>
          <w:szCs w:val="28"/>
          <w:highlight w:val="yellow"/>
        </w:rPr>
        <w:t>天内完工</w:t>
      </w:r>
      <w:r>
        <w:rPr>
          <w:rFonts w:hint="eastAsia" w:ascii="宋体" w:hAnsi="宋体"/>
          <w:sz w:val="28"/>
          <w:szCs w:val="28"/>
        </w:rPr>
        <w:t>。</w:t>
      </w:r>
      <w:r>
        <w:rPr>
          <w:rFonts w:ascii="宋体" w:hAnsi="宋体"/>
          <w:sz w:val="28"/>
          <w:szCs w:val="28"/>
        </w:rPr>
        <w:t xml:space="preserve"> </w:t>
      </w:r>
    </w:p>
    <w:p>
      <w:pPr>
        <w:jc w:val="left"/>
        <w:rPr>
          <w:rFonts w:ascii="宋体"/>
          <w:sz w:val="28"/>
          <w:szCs w:val="28"/>
        </w:rPr>
      </w:pPr>
      <w:r>
        <w:rPr>
          <w:rFonts w:hint="eastAsia" w:ascii="宋体" w:hAnsi="宋体"/>
          <w:sz w:val="28"/>
          <w:szCs w:val="28"/>
        </w:rPr>
        <w:t>五、合同费用支付及结算：</w:t>
      </w:r>
    </w:p>
    <w:p>
      <w:pPr>
        <w:jc w:val="left"/>
        <w:rPr>
          <w:rFonts w:ascii="宋体"/>
          <w:sz w:val="28"/>
          <w:szCs w:val="28"/>
        </w:rPr>
      </w:pPr>
      <w:r>
        <w:rPr>
          <w:rFonts w:ascii="宋体" w:hAnsi="宋体"/>
          <w:sz w:val="28"/>
          <w:szCs w:val="28"/>
        </w:rPr>
        <w:t>1.</w:t>
      </w:r>
      <w:r>
        <w:rPr>
          <w:rFonts w:hint="eastAsia" w:ascii="宋体" w:hAnsi="宋体"/>
          <w:sz w:val="28"/>
          <w:szCs w:val="28"/>
        </w:rPr>
        <w:t>合同签订后</w:t>
      </w:r>
      <w:r>
        <w:rPr>
          <w:rFonts w:ascii="宋体" w:hAnsi="宋体"/>
          <w:sz w:val="28"/>
          <w:szCs w:val="28"/>
        </w:rPr>
        <w:t>10</w:t>
      </w:r>
      <w:r>
        <w:rPr>
          <w:rFonts w:hint="eastAsia" w:ascii="宋体" w:hAnsi="宋体"/>
          <w:sz w:val="28"/>
          <w:szCs w:val="28"/>
        </w:rPr>
        <w:t>个工作日内预付</w:t>
      </w:r>
      <w:r>
        <w:rPr>
          <w:rFonts w:ascii="宋体" w:hAnsi="宋体"/>
          <w:sz w:val="28"/>
          <w:szCs w:val="28"/>
        </w:rPr>
        <w:t>30%</w:t>
      </w:r>
      <w:r>
        <w:rPr>
          <w:rFonts w:hint="eastAsia" w:ascii="宋体" w:hAnsi="宋体"/>
          <w:sz w:val="28"/>
          <w:szCs w:val="28"/>
        </w:rPr>
        <w:t>的合同款；</w:t>
      </w:r>
    </w:p>
    <w:p>
      <w:pPr>
        <w:jc w:val="left"/>
        <w:rPr>
          <w:rFonts w:ascii="宋体"/>
          <w:sz w:val="28"/>
          <w:szCs w:val="28"/>
        </w:rPr>
      </w:pPr>
      <w:r>
        <w:rPr>
          <w:rFonts w:ascii="宋体" w:hAnsi="宋体"/>
          <w:sz w:val="28"/>
          <w:szCs w:val="28"/>
        </w:rPr>
        <w:t xml:space="preserve">2. </w:t>
      </w:r>
      <w:r>
        <w:rPr>
          <w:rFonts w:hint="eastAsia" w:ascii="宋体" w:hAnsi="宋体"/>
          <w:sz w:val="28"/>
          <w:szCs w:val="28"/>
        </w:rPr>
        <w:t>工程完工验收合格并结算后</w:t>
      </w:r>
      <w:r>
        <w:rPr>
          <w:rFonts w:ascii="宋体" w:hAnsi="宋体"/>
          <w:sz w:val="28"/>
          <w:szCs w:val="28"/>
        </w:rPr>
        <w:t>10</w:t>
      </w:r>
      <w:r>
        <w:rPr>
          <w:rFonts w:hint="eastAsia" w:ascii="宋体" w:hAnsi="宋体"/>
          <w:sz w:val="28"/>
          <w:szCs w:val="28"/>
        </w:rPr>
        <w:t>个工作日内支付</w:t>
      </w:r>
      <w:r>
        <w:rPr>
          <w:rFonts w:hint="eastAsia" w:ascii="宋体" w:hAnsi="宋体"/>
          <w:sz w:val="28"/>
          <w:szCs w:val="28"/>
          <w:lang w:val="en-US" w:eastAsia="zh-CN"/>
        </w:rPr>
        <w:t>剩余的结算款项</w:t>
      </w:r>
      <w:r>
        <w:rPr>
          <w:rFonts w:hint="eastAsia" w:ascii="宋体" w:hAnsi="宋体"/>
          <w:sz w:val="28"/>
          <w:szCs w:val="28"/>
        </w:rPr>
        <w:t>及履约保证金。</w:t>
      </w:r>
    </w:p>
    <w:p>
      <w:pPr>
        <w:jc w:val="right"/>
        <w:rPr>
          <w:rFonts w:ascii="宋体"/>
          <w:sz w:val="28"/>
          <w:szCs w:val="28"/>
        </w:rPr>
      </w:pPr>
    </w:p>
    <w:p>
      <w:pPr>
        <w:jc w:val="right"/>
        <w:rPr>
          <w:rFonts w:ascii="宋体"/>
          <w:sz w:val="28"/>
          <w:szCs w:val="28"/>
        </w:rPr>
      </w:pPr>
    </w:p>
    <w:p>
      <w:pPr>
        <w:jc w:val="center"/>
        <w:rPr>
          <w:rFonts w:ascii="宋体"/>
          <w:sz w:val="28"/>
          <w:szCs w:val="28"/>
        </w:rPr>
      </w:pPr>
      <w:r>
        <w:rPr>
          <w:sz w:val="28"/>
          <w:szCs w:val="28"/>
        </w:rPr>
        <w:t xml:space="preserve">                                               </w:t>
      </w:r>
      <w:r>
        <w:rPr>
          <w:rFonts w:hint="eastAsia"/>
          <w:sz w:val="28"/>
          <w:szCs w:val="28"/>
        </w:rPr>
        <w:t>梅州市梅雁中学</w:t>
      </w:r>
    </w:p>
    <w:p>
      <w:pPr>
        <w:ind w:left="2800" w:right="560" w:hanging="2800" w:hangingChars="1000"/>
        <w:jc w:val="right"/>
        <w:rPr>
          <w:rFonts w:ascii="宋体"/>
          <w:sz w:val="28"/>
          <w:szCs w:val="28"/>
        </w:rPr>
      </w:pPr>
      <w:r>
        <w:rPr>
          <w:rFonts w:ascii="宋体" w:hAnsi="宋体"/>
          <w:sz w:val="28"/>
          <w:szCs w:val="28"/>
        </w:rPr>
        <w:t xml:space="preserve">                                                   2020</w:t>
      </w:r>
      <w:r>
        <w:rPr>
          <w:rFonts w:hint="eastAsia" w:ascii="宋体" w:hAnsi="宋体"/>
          <w:sz w:val="28"/>
          <w:szCs w:val="28"/>
        </w:rPr>
        <w:t>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pPr>
        <w:rPr>
          <w:b/>
          <w:sz w:val="30"/>
          <w:szCs w:val="30"/>
        </w:rPr>
      </w:pPr>
      <w:r>
        <w:rPr>
          <w:rFonts w:hint="eastAsia"/>
          <w:b/>
          <w:sz w:val="30"/>
          <w:szCs w:val="30"/>
        </w:rPr>
        <w:t>附表一：梅州市梅雁中学中央空调系统维保工程需求：</w:t>
      </w:r>
    </w:p>
    <w:p>
      <w:pPr>
        <w:spacing w:line="360" w:lineRule="auto"/>
        <w:rPr>
          <w:rFonts w:ascii="宋体"/>
          <w:b/>
          <w:sz w:val="24"/>
          <w:szCs w:val="24"/>
        </w:rPr>
      </w:pPr>
      <w:r>
        <w:rPr>
          <w:rFonts w:ascii="宋体" w:hAnsi="宋体"/>
          <w:b/>
          <w:sz w:val="24"/>
          <w:szCs w:val="24"/>
        </w:rPr>
        <w:t>一</w:t>
      </w:r>
      <w:r>
        <w:rPr>
          <w:rFonts w:hint="eastAsia" w:ascii="宋体" w:hAnsi="宋体"/>
          <w:b/>
          <w:sz w:val="24"/>
          <w:szCs w:val="24"/>
        </w:rPr>
        <w:t>．组织需求</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梅雁中学</w:t>
      </w:r>
      <w:r>
        <w:rPr>
          <w:rFonts w:hint="eastAsia" w:ascii="宋体" w:hAnsi="宋体"/>
          <w:sz w:val="24"/>
          <w:szCs w:val="24"/>
        </w:rPr>
        <w:t>负责施工质量监护及协调相关工作。</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2严格按有关《安全生产条例》施工。</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3注重质量、提高质量意识，上下工序按要求进行。</w:t>
      </w:r>
    </w:p>
    <w:p>
      <w:pPr>
        <w:spacing w:line="360" w:lineRule="auto"/>
        <w:rPr>
          <w:rFonts w:ascii="宋体"/>
          <w:b/>
          <w:sz w:val="24"/>
          <w:szCs w:val="24"/>
        </w:rPr>
      </w:pPr>
      <w:r>
        <w:rPr>
          <w:rFonts w:ascii="宋体" w:hAnsi="宋体"/>
          <w:b/>
          <w:sz w:val="24"/>
          <w:szCs w:val="24"/>
        </w:rPr>
        <w:t>二</w:t>
      </w:r>
      <w:r>
        <w:rPr>
          <w:rFonts w:hint="eastAsia" w:ascii="宋体" w:hAnsi="宋体"/>
          <w:b/>
          <w:sz w:val="24"/>
          <w:szCs w:val="24"/>
        </w:rPr>
        <w:t>．安全需求</w:t>
      </w:r>
    </w:p>
    <w:p>
      <w:pPr>
        <w:spacing w:line="360" w:lineRule="auto"/>
        <w:ind w:firstLine="480" w:firstLineChars="200"/>
        <w:rPr>
          <w:rFonts w:ascii="宋体"/>
          <w:sz w:val="24"/>
          <w:szCs w:val="24"/>
        </w:rPr>
      </w:pPr>
      <w:r>
        <w:rPr>
          <w:rFonts w:ascii="宋体" w:hAnsi="宋体"/>
          <w:sz w:val="24"/>
          <w:szCs w:val="24"/>
        </w:rPr>
        <w:t>2.1</w:t>
      </w:r>
      <w:r>
        <w:rPr>
          <w:rFonts w:hint="eastAsia" w:ascii="宋体" w:hAnsi="宋体"/>
          <w:sz w:val="24"/>
          <w:szCs w:val="24"/>
        </w:rPr>
        <w:t>施工现场照明良好。</w:t>
      </w:r>
    </w:p>
    <w:p>
      <w:pPr>
        <w:spacing w:line="360" w:lineRule="auto"/>
        <w:ind w:firstLine="480" w:firstLineChars="200"/>
        <w:rPr>
          <w:rFonts w:ascii="宋体"/>
          <w:sz w:val="24"/>
          <w:szCs w:val="24"/>
        </w:rPr>
      </w:pPr>
      <w:r>
        <w:rPr>
          <w:rFonts w:ascii="宋体" w:hAnsi="宋体"/>
          <w:sz w:val="24"/>
          <w:szCs w:val="24"/>
        </w:rPr>
        <w:t>2.2</w:t>
      </w:r>
      <w:r>
        <w:rPr>
          <w:rFonts w:hint="eastAsia" w:ascii="宋体" w:hAnsi="宋体"/>
          <w:sz w:val="24"/>
          <w:szCs w:val="24"/>
        </w:rPr>
        <w:t>防止高空坠落。</w:t>
      </w:r>
    </w:p>
    <w:p>
      <w:pPr>
        <w:spacing w:line="360" w:lineRule="auto"/>
        <w:ind w:firstLine="480" w:firstLineChars="200"/>
        <w:rPr>
          <w:rFonts w:ascii="宋体"/>
          <w:sz w:val="24"/>
          <w:szCs w:val="24"/>
        </w:rPr>
      </w:pPr>
      <w:r>
        <w:rPr>
          <w:rFonts w:ascii="宋体" w:hAnsi="宋体"/>
          <w:sz w:val="24"/>
          <w:szCs w:val="24"/>
        </w:rPr>
        <w:t>2.3</w:t>
      </w:r>
      <w:r>
        <w:rPr>
          <w:rFonts w:hint="eastAsia" w:ascii="宋体" w:hAnsi="宋体"/>
          <w:sz w:val="24"/>
          <w:szCs w:val="24"/>
        </w:rPr>
        <w:t>操作人员的劳保护具应配备齐全，特殊工种作业人员要持证上岗。</w:t>
      </w:r>
    </w:p>
    <w:p>
      <w:pPr>
        <w:spacing w:line="360" w:lineRule="auto"/>
        <w:ind w:firstLine="480" w:firstLineChars="200"/>
        <w:rPr>
          <w:rFonts w:ascii="宋体"/>
          <w:sz w:val="24"/>
          <w:szCs w:val="24"/>
        </w:rPr>
      </w:pPr>
      <w:r>
        <w:rPr>
          <w:rFonts w:ascii="宋体" w:hAnsi="宋体"/>
          <w:sz w:val="24"/>
          <w:szCs w:val="24"/>
        </w:rPr>
        <w:t>2.4</w:t>
      </w:r>
      <w:r>
        <w:rPr>
          <w:rFonts w:hint="eastAsia" w:ascii="宋体" w:hAnsi="宋体"/>
          <w:sz w:val="24"/>
          <w:szCs w:val="24"/>
        </w:rPr>
        <w:t>施工现场用电要规范，主要电源要有漏电或过载保护装置。</w:t>
      </w:r>
    </w:p>
    <w:p>
      <w:pPr>
        <w:spacing w:line="360" w:lineRule="auto"/>
        <w:rPr>
          <w:rFonts w:ascii="宋体" w:hAnsi="宋体"/>
          <w:b/>
          <w:sz w:val="24"/>
          <w:szCs w:val="24"/>
        </w:rPr>
      </w:pPr>
      <w:r>
        <w:rPr>
          <w:rFonts w:hint="eastAsia" w:ascii="宋体" w:hAnsi="宋体"/>
          <w:b/>
          <w:sz w:val="24"/>
          <w:szCs w:val="24"/>
        </w:rPr>
        <w:t>三. 工程需求</w:t>
      </w:r>
    </w:p>
    <w:p>
      <w:pPr>
        <w:spacing w:line="360" w:lineRule="auto"/>
        <w:ind w:firstLine="241" w:firstLineChars="100"/>
        <w:rPr>
          <w:rFonts w:ascii="宋体" w:hAnsi="宋体"/>
          <w:b/>
          <w:sz w:val="24"/>
          <w:szCs w:val="24"/>
        </w:rPr>
      </w:pPr>
      <w:r>
        <w:rPr>
          <w:rFonts w:hint="eastAsia" w:ascii="宋体" w:hAnsi="宋体"/>
          <w:b/>
          <w:sz w:val="24"/>
          <w:szCs w:val="24"/>
        </w:rPr>
        <w:t>3.1 制冷主</w:t>
      </w:r>
      <w:r>
        <w:rPr>
          <w:rFonts w:hint="eastAsia" w:ascii="宋体" w:hAnsi="宋体"/>
          <w:b/>
          <w:sz w:val="24"/>
          <w:szCs w:val="24"/>
          <w:lang w:val="en-US" w:eastAsia="zh-CN"/>
        </w:rPr>
        <w:t>机</w:t>
      </w:r>
      <w:r>
        <w:rPr>
          <w:rFonts w:hint="eastAsia" w:ascii="宋体" w:hAnsi="宋体"/>
          <w:b/>
          <w:sz w:val="24"/>
          <w:szCs w:val="24"/>
        </w:rPr>
        <w:t>部分</w:t>
      </w:r>
    </w:p>
    <w:p>
      <w:pPr>
        <w:spacing w:line="360" w:lineRule="auto"/>
        <w:ind w:firstLine="480" w:firstLineChars="200"/>
        <w:rPr>
          <w:rFonts w:hint="eastAsia" w:ascii="宋体" w:hAnsi="宋体"/>
          <w:sz w:val="24"/>
          <w:szCs w:val="24"/>
        </w:rPr>
      </w:pPr>
      <w:r>
        <w:rPr>
          <w:rFonts w:hint="eastAsia" w:ascii="宋体" w:hAnsi="宋体"/>
          <w:sz w:val="24"/>
          <w:szCs w:val="24"/>
        </w:rPr>
        <w:t>3.1.1更换其中一个</w:t>
      </w:r>
      <w:r>
        <w:rPr>
          <w:rFonts w:hint="eastAsia" w:ascii="宋体" w:hAnsi="宋体"/>
          <w:sz w:val="24"/>
          <w:szCs w:val="24"/>
          <w:lang w:val="en-US" w:eastAsia="zh-CN"/>
        </w:rPr>
        <w:t>冷却水泵</w:t>
      </w:r>
      <w:r>
        <w:rPr>
          <w:rFonts w:hint="eastAsia" w:ascii="宋体" w:hAnsi="宋体"/>
          <w:sz w:val="24"/>
          <w:szCs w:val="24"/>
        </w:rPr>
        <w:t>变频器，</w:t>
      </w:r>
      <w:r>
        <w:rPr>
          <w:rFonts w:hint="eastAsia" w:ascii="宋体" w:hAnsi="宋体"/>
          <w:sz w:val="24"/>
          <w:szCs w:val="24"/>
          <w:lang w:val="en-US" w:eastAsia="zh-CN"/>
        </w:rPr>
        <w:t>一个冷冻水泵</w:t>
      </w:r>
      <w:r>
        <w:rPr>
          <w:rFonts w:hint="eastAsia" w:ascii="宋体" w:hAnsi="宋体"/>
          <w:sz w:val="24"/>
          <w:szCs w:val="24"/>
        </w:rPr>
        <w:t>变频器；</w:t>
      </w:r>
    </w:p>
    <w:p>
      <w:pPr>
        <w:autoSpaceDE w:val="0"/>
        <w:autoSpaceDN w:val="0"/>
        <w:adjustRightInd w:val="0"/>
        <w:spacing w:line="400" w:lineRule="exact"/>
        <w:ind w:firstLine="480" w:firstLineChars="200"/>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 xml:space="preserve">.2 </w:t>
      </w:r>
      <w:r>
        <w:rPr>
          <w:rFonts w:hint="eastAsia" w:ascii="宋体" w:hAnsi="宋体"/>
          <w:sz w:val="24"/>
          <w:szCs w:val="24"/>
          <w:lang w:val="en-US" w:eastAsia="zh-CN"/>
        </w:rPr>
        <w:t>更换3#主机交流接触器及热继电器</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lang w:val="en-US" w:eastAsia="zh-CN"/>
        </w:rPr>
        <w:t xml:space="preserve">3.1.3 </w:t>
      </w:r>
      <w:r>
        <w:rPr>
          <w:rFonts w:hint="eastAsia" w:ascii="宋体" w:hAnsi="宋体"/>
          <w:sz w:val="24"/>
          <w:szCs w:val="24"/>
        </w:rPr>
        <w:t>对三台空调主机进行通炮清洗，同时对主机与水泵进行抬高防震垫，抬高高度应根据现场沉降决定；</w:t>
      </w:r>
    </w:p>
    <w:p>
      <w:pPr>
        <w:spacing w:line="360" w:lineRule="auto"/>
        <w:ind w:firstLine="241" w:firstLineChars="100"/>
        <w:rPr>
          <w:rFonts w:ascii="宋体" w:hAnsi="宋体"/>
          <w:b/>
          <w:sz w:val="24"/>
          <w:szCs w:val="24"/>
        </w:rPr>
      </w:pPr>
      <w:r>
        <w:rPr>
          <w:rFonts w:hint="eastAsia" w:ascii="宋体" w:hAnsi="宋体"/>
          <w:b/>
          <w:sz w:val="24"/>
          <w:szCs w:val="24"/>
        </w:rPr>
        <w:t>3.2 水系统部分</w:t>
      </w:r>
    </w:p>
    <w:p>
      <w:pPr>
        <w:spacing w:line="360" w:lineRule="auto"/>
        <w:ind w:firstLine="480" w:firstLineChars="200"/>
        <w:rPr>
          <w:rFonts w:ascii="宋体" w:hAnsi="宋体"/>
          <w:sz w:val="24"/>
          <w:szCs w:val="24"/>
        </w:rPr>
      </w:pPr>
      <w:r>
        <w:rPr>
          <w:rFonts w:hint="eastAsia" w:ascii="宋体" w:hAnsi="宋体"/>
          <w:sz w:val="24"/>
          <w:szCs w:val="24"/>
        </w:rPr>
        <w:t>3.2.</w:t>
      </w:r>
      <w:r>
        <w:rPr>
          <w:rFonts w:hint="eastAsia" w:ascii="宋体" w:hAnsi="宋体"/>
          <w:sz w:val="24"/>
          <w:szCs w:val="24"/>
          <w:lang w:val="en-US" w:eastAsia="zh-CN"/>
        </w:rPr>
        <w:t>1</w:t>
      </w:r>
      <w:r>
        <w:rPr>
          <w:rFonts w:hint="eastAsia" w:ascii="宋体" w:hAnsi="宋体"/>
          <w:sz w:val="24"/>
          <w:szCs w:val="24"/>
        </w:rPr>
        <w:t xml:space="preserve"> 对6台水泵添加润滑油；</w:t>
      </w:r>
    </w:p>
    <w:p>
      <w:pPr>
        <w:autoSpaceDE w:val="0"/>
        <w:autoSpaceDN w:val="0"/>
        <w:adjustRightInd w:val="0"/>
        <w:spacing w:line="400" w:lineRule="exact"/>
        <w:ind w:firstLine="480" w:firstLineChars="200"/>
        <w:rPr>
          <w:rFonts w:ascii="Times New Roman" w:hAnsi="Times New Roman"/>
          <w:kern w:val="0"/>
          <w:sz w:val="24"/>
          <w:szCs w:val="24"/>
          <w:lang w:val="zh-CN"/>
        </w:rPr>
      </w:pPr>
      <w:r>
        <w:rPr>
          <w:rFonts w:hint="eastAsia" w:ascii="宋体" w:hAnsi="宋体"/>
          <w:sz w:val="24"/>
          <w:szCs w:val="24"/>
        </w:rPr>
        <w:t>3.2.</w:t>
      </w:r>
      <w:r>
        <w:rPr>
          <w:rFonts w:hint="eastAsia" w:ascii="宋体" w:hAnsi="宋体"/>
          <w:sz w:val="24"/>
          <w:szCs w:val="24"/>
          <w:lang w:val="en-US" w:eastAsia="zh-CN"/>
        </w:rPr>
        <w:t>2</w:t>
      </w:r>
      <w:r>
        <w:rPr>
          <w:rFonts w:hint="eastAsia" w:ascii="宋体" w:hAnsi="宋体"/>
          <w:sz w:val="24"/>
          <w:szCs w:val="24"/>
        </w:rPr>
        <w:t xml:space="preserve"> </w:t>
      </w:r>
      <w:r>
        <w:rPr>
          <w:rFonts w:hint="eastAsia" w:ascii="Times New Roman" w:hAnsi="Times New Roman"/>
          <w:kern w:val="0"/>
          <w:sz w:val="24"/>
          <w:szCs w:val="24"/>
          <w:lang w:val="zh-CN"/>
        </w:rPr>
        <w:t>更换其中</w:t>
      </w:r>
      <w:r>
        <w:rPr>
          <w:rFonts w:hint="eastAsia" w:ascii="Times New Roman" w:hAnsi="Times New Roman"/>
          <w:kern w:val="0"/>
          <w:sz w:val="24"/>
          <w:szCs w:val="24"/>
          <w:lang w:val="en-US" w:eastAsia="zh-CN"/>
        </w:rPr>
        <w:t>两</w:t>
      </w:r>
      <w:r>
        <w:rPr>
          <w:rFonts w:hint="eastAsia" w:ascii="Times New Roman" w:hAnsi="Times New Roman"/>
          <w:kern w:val="0"/>
          <w:sz w:val="24"/>
          <w:szCs w:val="24"/>
          <w:lang w:val="zh-CN"/>
        </w:rPr>
        <w:t>台水塔的风机轴承和</w:t>
      </w:r>
      <w:r>
        <w:rPr>
          <w:rFonts w:hint="eastAsia" w:ascii="Times New Roman" w:hAnsi="Times New Roman"/>
          <w:kern w:val="0"/>
          <w:sz w:val="24"/>
          <w:szCs w:val="24"/>
          <w:lang w:val="en-US" w:eastAsia="zh-CN"/>
        </w:rPr>
        <w:t>分</w:t>
      </w:r>
      <w:r>
        <w:rPr>
          <w:rFonts w:hint="eastAsia" w:ascii="Times New Roman" w:hAnsi="Times New Roman"/>
          <w:kern w:val="0"/>
          <w:sz w:val="24"/>
          <w:szCs w:val="24"/>
          <w:lang w:val="zh-CN"/>
        </w:rPr>
        <w:t>水器；同时对室外部分管道进行防锈处理，刷防锈漆；</w:t>
      </w:r>
    </w:p>
    <w:p>
      <w:pPr>
        <w:autoSpaceDE w:val="0"/>
        <w:autoSpaceDN w:val="0"/>
        <w:adjustRightInd w:val="0"/>
        <w:spacing w:line="400" w:lineRule="exact"/>
        <w:ind w:firstLine="480" w:firstLineChars="200"/>
        <w:rPr>
          <w:rFonts w:ascii="Times New Roman" w:hAnsi="Times New Roman"/>
          <w:kern w:val="0"/>
          <w:sz w:val="24"/>
          <w:szCs w:val="24"/>
          <w:lang w:val="zh-CN"/>
        </w:rPr>
      </w:pPr>
      <w:r>
        <w:rPr>
          <w:rFonts w:hint="eastAsia" w:ascii="宋体" w:hAnsi="宋体"/>
          <w:sz w:val="24"/>
          <w:szCs w:val="24"/>
        </w:rPr>
        <w:t>3.2.</w:t>
      </w:r>
      <w:r>
        <w:rPr>
          <w:rFonts w:hint="eastAsia" w:ascii="宋体" w:hAnsi="宋体"/>
          <w:sz w:val="24"/>
          <w:szCs w:val="24"/>
          <w:lang w:val="en-US" w:eastAsia="zh-CN"/>
        </w:rPr>
        <w:t>3</w:t>
      </w:r>
      <w:r>
        <w:rPr>
          <w:rFonts w:hint="eastAsia" w:ascii="宋体" w:hAnsi="宋体"/>
          <w:sz w:val="24"/>
          <w:szCs w:val="24"/>
        </w:rPr>
        <w:t xml:space="preserve"> </w:t>
      </w:r>
      <w:r>
        <w:rPr>
          <w:rFonts w:ascii="Times New Roman" w:hAnsi="Times New Roman"/>
          <w:kern w:val="0"/>
          <w:sz w:val="24"/>
          <w:szCs w:val="24"/>
          <w:lang w:val="zh-CN"/>
        </w:rPr>
        <w:t>人工清</w:t>
      </w:r>
      <w:r>
        <w:rPr>
          <w:rFonts w:hint="eastAsia" w:ascii="Times New Roman" w:hAnsi="Times New Roman"/>
          <w:kern w:val="0"/>
          <w:sz w:val="24"/>
          <w:szCs w:val="24"/>
          <w:lang w:val="en-US" w:eastAsia="zh-CN"/>
        </w:rPr>
        <w:t>理、</w:t>
      </w:r>
      <w:r>
        <w:rPr>
          <w:rFonts w:ascii="Times New Roman" w:hAnsi="Times New Roman"/>
          <w:kern w:val="0"/>
          <w:sz w:val="24"/>
          <w:szCs w:val="24"/>
          <w:lang w:val="zh-CN"/>
        </w:rPr>
        <w:t>冲洗冷却塔、除去水塔中焊渣、淤泥、灰尘、青苔等杂物。投加杀菌灭藻剂对整个系统进行杀菌灭藻处理。投加清洗剂、缓蚀剂除去整个管路系统表层浮锈及油污障碍。清洗达到效果，打开排污阀，排去清洗液，打开“Y”型过滤器清除网中砂、石、焊渣、泥等杂物，干净后装上复原。打开冷凝器端盖，用通炮机逐根通洗冷凝器铜管，以清除管道中淤泥、水垢等。除去冷凝器盖板上的锈垢，涂上防锈油漆，以减少电偶腐蚀，油漆干后，重新装上复原。投放钝化预膜药剂进行钝化，预膜。转入正常运行后投加缓蚀阻垢剂。</w:t>
      </w:r>
    </w:p>
    <w:p>
      <w:pPr>
        <w:autoSpaceDE w:val="0"/>
        <w:autoSpaceDN w:val="0"/>
        <w:adjustRightInd w:val="0"/>
        <w:spacing w:line="400" w:lineRule="exact"/>
        <w:ind w:firstLine="480" w:firstLineChars="200"/>
        <w:rPr>
          <w:rFonts w:ascii="Times New Roman" w:hAnsi="Times New Roman"/>
          <w:kern w:val="0"/>
          <w:sz w:val="24"/>
          <w:szCs w:val="24"/>
          <w:lang w:val="zh-CN"/>
        </w:rPr>
      </w:pPr>
      <w:r>
        <w:rPr>
          <w:rFonts w:hint="eastAsia" w:ascii="宋体" w:hAnsi="宋体"/>
          <w:sz w:val="24"/>
          <w:szCs w:val="24"/>
        </w:rPr>
        <w:t>3.2.</w:t>
      </w:r>
      <w:r>
        <w:rPr>
          <w:rFonts w:hint="eastAsia" w:ascii="宋体" w:hAnsi="宋体"/>
          <w:sz w:val="24"/>
          <w:szCs w:val="24"/>
          <w:lang w:val="en-US" w:eastAsia="zh-CN"/>
        </w:rPr>
        <w:t>4</w:t>
      </w:r>
      <w:r>
        <w:rPr>
          <w:rFonts w:hint="eastAsia" w:ascii="宋体" w:hAnsi="宋体"/>
          <w:sz w:val="24"/>
          <w:szCs w:val="24"/>
        </w:rPr>
        <w:t xml:space="preserve"> </w:t>
      </w:r>
      <w:r>
        <w:rPr>
          <w:rFonts w:ascii="Times New Roman" w:hAnsi="Times New Roman"/>
          <w:kern w:val="0"/>
          <w:sz w:val="24"/>
          <w:szCs w:val="24"/>
          <w:lang w:val="zh-CN"/>
        </w:rPr>
        <w:t>投放清洗剂除去整个管路系统中的锈、垢、油污等。清洗达到效果于最低点打开排污阀，排去清洗液。打开管路“Y”型过滤器冲洗阀网中锈、垢、焊渣及污泥杂物，干净后，重新装上复原。系统清洗干净后投放钝化预膜剂进行钝化，预膜。投加系统缓蚀剂。</w:t>
      </w:r>
    </w:p>
    <w:p>
      <w:pPr>
        <w:autoSpaceDE w:val="0"/>
        <w:autoSpaceDN w:val="0"/>
        <w:adjustRightInd w:val="0"/>
        <w:spacing w:line="400" w:lineRule="exact"/>
        <w:ind w:firstLine="480" w:firstLineChars="200"/>
        <w:rPr>
          <w:rFonts w:ascii="Times New Roman" w:hAnsi="Times New Roman"/>
          <w:kern w:val="0"/>
          <w:sz w:val="24"/>
          <w:szCs w:val="24"/>
          <w:lang w:val="zh-CN"/>
        </w:rPr>
      </w:pPr>
      <w:r>
        <w:rPr>
          <w:rFonts w:hint="eastAsia" w:ascii="宋体" w:hAnsi="宋体"/>
          <w:sz w:val="24"/>
          <w:szCs w:val="24"/>
        </w:rPr>
        <w:t>3.2.</w:t>
      </w:r>
      <w:r>
        <w:rPr>
          <w:rFonts w:hint="eastAsia" w:ascii="宋体" w:hAnsi="宋体"/>
          <w:sz w:val="24"/>
          <w:szCs w:val="24"/>
          <w:lang w:val="en-US" w:eastAsia="zh-CN"/>
        </w:rPr>
        <w:t>5</w:t>
      </w:r>
      <w:r>
        <w:rPr>
          <w:rFonts w:hint="eastAsia" w:ascii="宋体" w:hAnsi="宋体"/>
          <w:sz w:val="24"/>
          <w:szCs w:val="24"/>
        </w:rPr>
        <w:t xml:space="preserve"> </w:t>
      </w:r>
      <w:r>
        <w:rPr>
          <w:rFonts w:hint="eastAsia" w:ascii="Times New Roman" w:hAnsi="Times New Roman"/>
          <w:kern w:val="0"/>
          <w:sz w:val="24"/>
          <w:szCs w:val="24"/>
          <w:lang w:val="zh-CN"/>
        </w:rPr>
        <w:t>空调系统循环水处理维护保养水处理药剂要求：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autoSpaceDE w:val="0"/>
              <w:autoSpaceDN w:val="0"/>
              <w:adjustRightInd w:val="0"/>
              <w:spacing w:line="400" w:lineRule="exact"/>
              <w:jc w:val="center"/>
              <w:rPr>
                <w:rFonts w:ascii="Times New Roman" w:hAnsi="Times New Roman"/>
                <w:kern w:val="0"/>
                <w:sz w:val="24"/>
                <w:szCs w:val="24"/>
                <w:lang w:val="zh-CN"/>
              </w:rPr>
            </w:pPr>
            <w:r>
              <w:rPr>
                <w:rFonts w:hint="eastAsia" w:ascii="Times New Roman" w:hAnsi="Times New Roman"/>
                <w:kern w:val="0"/>
                <w:sz w:val="24"/>
                <w:szCs w:val="24"/>
                <w:lang w:val="zh-CN"/>
              </w:rPr>
              <w:t>1</w:t>
            </w: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杀菌灭藻剂效果要求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autoSpaceDE w:val="0"/>
              <w:autoSpaceDN w:val="0"/>
              <w:adjustRightInd w:val="0"/>
              <w:spacing w:line="400" w:lineRule="exact"/>
              <w:jc w:val="center"/>
              <w:rPr>
                <w:rFonts w:ascii="Times New Roman" w:hAnsi="Times New Roman"/>
                <w:kern w:val="0"/>
                <w:sz w:val="24"/>
                <w:szCs w:val="24"/>
                <w:lang w:val="zh-CN"/>
              </w:rPr>
            </w:pP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氧化型清洗、剥离性药剂，需具备清洗、剥离、杀菌灭藻作用，需能有效清除水系统中金属表层微生物粘泥及细菌基团，以使水系统金属表层无菌藻类粘泥存在。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autoSpaceDE w:val="0"/>
              <w:autoSpaceDN w:val="0"/>
              <w:adjustRightInd w:val="0"/>
              <w:spacing w:line="400" w:lineRule="exact"/>
              <w:jc w:val="center"/>
              <w:rPr>
                <w:rFonts w:ascii="Times New Roman" w:hAnsi="Times New Roman"/>
                <w:kern w:val="0"/>
                <w:sz w:val="24"/>
                <w:szCs w:val="24"/>
                <w:lang w:val="zh-CN"/>
              </w:rPr>
            </w:pPr>
            <w:r>
              <w:rPr>
                <w:rFonts w:hint="eastAsia" w:ascii="Times New Roman" w:hAnsi="Times New Roman"/>
                <w:kern w:val="0"/>
                <w:sz w:val="24"/>
                <w:szCs w:val="24"/>
                <w:lang w:val="zh-CN"/>
              </w:rPr>
              <w:t>2</w:t>
            </w: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络合清洗剂效果要求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autoSpaceDE w:val="0"/>
              <w:autoSpaceDN w:val="0"/>
              <w:adjustRightInd w:val="0"/>
              <w:spacing w:line="400" w:lineRule="exact"/>
              <w:jc w:val="center"/>
              <w:rPr>
                <w:rFonts w:ascii="Times New Roman" w:hAnsi="Times New Roman"/>
                <w:kern w:val="0"/>
                <w:sz w:val="24"/>
                <w:szCs w:val="24"/>
                <w:lang w:val="zh-CN"/>
              </w:rPr>
            </w:pP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中性药剂，需具备清洗、钝化、预膜作用，需能整合金属表层离子，使其产生稳定的保护层，以使金属免受腐蚀侵害。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autoSpaceDE w:val="0"/>
              <w:autoSpaceDN w:val="0"/>
              <w:adjustRightInd w:val="0"/>
              <w:spacing w:line="400" w:lineRule="exact"/>
              <w:jc w:val="center"/>
              <w:rPr>
                <w:rFonts w:ascii="Times New Roman" w:hAnsi="Times New Roman"/>
                <w:kern w:val="0"/>
                <w:sz w:val="24"/>
                <w:szCs w:val="24"/>
                <w:lang w:val="zh-CN"/>
              </w:rPr>
            </w:pPr>
            <w:r>
              <w:rPr>
                <w:rFonts w:hint="eastAsia" w:ascii="Times New Roman" w:hAnsi="Times New Roman"/>
                <w:kern w:val="0"/>
                <w:sz w:val="24"/>
                <w:szCs w:val="24"/>
                <w:lang w:val="zh-CN"/>
              </w:rPr>
              <w:t>3</w:t>
            </w: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分散剥离剂效果要求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autoSpaceDE w:val="0"/>
              <w:autoSpaceDN w:val="0"/>
              <w:adjustRightInd w:val="0"/>
              <w:spacing w:line="400" w:lineRule="exact"/>
              <w:jc w:val="center"/>
              <w:rPr>
                <w:rFonts w:ascii="Times New Roman" w:hAnsi="Times New Roman"/>
                <w:kern w:val="0"/>
                <w:sz w:val="24"/>
                <w:szCs w:val="24"/>
                <w:lang w:val="zh-CN"/>
              </w:rPr>
            </w:pP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需具各分散、渗透、剥离、抑菌作用，使其分散剥离，其后迅速发泡、集合，将杂物托起，浮于水塔集结于接水盘，方便清理。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autoSpaceDE w:val="0"/>
              <w:autoSpaceDN w:val="0"/>
              <w:adjustRightInd w:val="0"/>
              <w:spacing w:line="400" w:lineRule="exact"/>
              <w:jc w:val="center"/>
              <w:rPr>
                <w:rFonts w:ascii="Times New Roman" w:hAnsi="Times New Roman"/>
                <w:kern w:val="0"/>
                <w:sz w:val="24"/>
                <w:szCs w:val="24"/>
                <w:lang w:val="zh-CN"/>
              </w:rPr>
            </w:pPr>
            <w:r>
              <w:rPr>
                <w:rFonts w:hint="eastAsia" w:ascii="Times New Roman" w:hAnsi="Times New Roman"/>
                <w:kern w:val="0"/>
                <w:sz w:val="24"/>
                <w:szCs w:val="24"/>
                <w:lang w:val="zh-CN"/>
              </w:rPr>
              <w:t>4</w:t>
            </w: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钝化预膜剂效果要求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autoSpaceDE w:val="0"/>
              <w:autoSpaceDN w:val="0"/>
              <w:adjustRightInd w:val="0"/>
              <w:spacing w:line="400" w:lineRule="exact"/>
              <w:jc w:val="center"/>
              <w:rPr>
                <w:rFonts w:ascii="Times New Roman" w:hAnsi="Times New Roman"/>
                <w:kern w:val="0"/>
                <w:sz w:val="24"/>
                <w:szCs w:val="24"/>
                <w:lang w:val="zh-CN"/>
              </w:rPr>
            </w:pP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需具备络合、钝化、预膜、缓蚀作用，需能对金属阳离子有良好的络合功能，使系统在使用过程中PH值保持中性，对金属无腐蚀且其整合功能在金属原体表层可络合形成特别的保护膜。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autoSpaceDE w:val="0"/>
              <w:autoSpaceDN w:val="0"/>
              <w:adjustRightInd w:val="0"/>
              <w:spacing w:line="400" w:lineRule="exact"/>
              <w:jc w:val="center"/>
              <w:rPr>
                <w:rFonts w:ascii="Times New Roman" w:hAnsi="Times New Roman"/>
                <w:kern w:val="0"/>
                <w:sz w:val="24"/>
                <w:szCs w:val="24"/>
                <w:lang w:val="zh-CN"/>
              </w:rPr>
            </w:pPr>
            <w:r>
              <w:rPr>
                <w:rFonts w:hint="eastAsia" w:ascii="Times New Roman" w:hAnsi="Times New Roman"/>
                <w:kern w:val="0"/>
                <w:sz w:val="24"/>
                <w:szCs w:val="24"/>
                <w:lang w:val="zh-CN"/>
              </w:rPr>
              <w:t>5</w:t>
            </w: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钝化预膜增效剂效果要求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autoSpaceDE w:val="0"/>
              <w:autoSpaceDN w:val="0"/>
              <w:adjustRightInd w:val="0"/>
              <w:spacing w:line="400" w:lineRule="exact"/>
              <w:jc w:val="center"/>
              <w:rPr>
                <w:rFonts w:ascii="Times New Roman" w:hAnsi="Times New Roman"/>
                <w:kern w:val="0"/>
                <w:sz w:val="24"/>
                <w:szCs w:val="24"/>
                <w:lang w:val="zh-CN"/>
              </w:rPr>
            </w:pP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该药剂需能保证冷却系统缓蚀阻垢，作为缓蚀阻垢复合增效剂。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autoSpaceDE w:val="0"/>
              <w:autoSpaceDN w:val="0"/>
              <w:adjustRightInd w:val="0"/>
              <w:spacing w:line="400" w:lineRule="exact"/>
              <w:jc w:val="center"/>
              <w:rPr>
                <w:rFonts w:ascii="Times New Roman" w:hAnsi="Times New Roman"/>
                <w:kern w:val="0"/>
                <w:sz w:val="24"/>
                <w:szCs w:val="24"/>
                <w:lang w:val="zh-CN"/>
              </w:rPr>
            </w:pPr>
            <w:r>
              <w:rPr>
                <w:rFonts w:hint="eastAsia" w:ascii="Times New Roman" w:hAnsi="Times New Roman"/>
                <w:kern w:val="0"/>
                <w:sz w:val="24"/>
                <w:szCs w:val="24"/>
                <w:lang w:val="zh-CN"/>
              </w:rPr>
              <w:t>6</w:t>
            </w: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缓蚀阻垢剂效果要求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autoSpaceDE w:val="0"/>
              <w:autoSpaceDN w:val="0"/>
              <w:adjustRightInd w:val="0"/>
              <w:spacing w:line="400" w:lineRule="exact"/>
              <w:jc w:val="center"/>
              <w:rPr>
                <w:rFonts w:ascii="Times New Roman" w:hAnsi="Times New Roman"/>
                <w:kern w:val="0"/>
                <w:sz w:val="24"/>
                <w:szCs w:val="24"/>
                <w:lang w:val="zh-CN"/>
              </w:rPr>
            </w:pPr>
          </w:p>
        </w:tc>
        <w:tc>
          <w:tcPr>
            <w:tcW w:w="9468" w:type="dxa"/>
          </w:tcPr>
          <w:p>
            <w:pPr>
              <w:autoSpaceDE w:val="0"/>
              <w:autoSpaceDN w:val="0"/>
              <w:adjustRightInd w:val="0"/>
              <w:spacing w:line="400" w:lineRule="exact"/>
              <w:rPr>
                <w:rFonts w:ascii="Times New Roman" w:hAnsi="Times New Roman"/>
                <w:kern w:val="0"/>
                <w:sz w:val="24"/>
                <w:szCs w:val="24"/>
                <w:lang w:val="zh-CN"/>
              </w:rPr>
            </w:pPr>
            <w:r>
              <w:rPr>
                <w:rFonts w:ascii="Times New Roman" w:hAnsi="Times New Roman"/>
                <w:kern w:val="0"/>
                <w:sz w:val="24"/>
                <w:szCs w:val="24"/>
                <w:lang w:val="zh-CN"/>
              </w:rPr>
              <w:t>需具备缓蚀阻垢作用，能适用于循环水硬度较高的大型开放式循环冷却系统，应具有抑制腐蚀及防止垢层的生成有的效果。</w:t>
            </w:r>
          </w:p>
        </w:tc>
      </w:tr>
    </w:tbl>
    <w:p>
      <w:pPr>
        <w:autoSpaceDE w:val="0"/>
        <w:autoSpaceDN w:val="0"/>
        <w:adjustRightInd w:val="0"/>
        <w:spacing w:line="400" w:lineRule="exact"/>
        <w:ind w:firstLine="241" w:firstLineChars="100"/>
        <w:rPr>
          <w:rFonts w:ascii="宋体" w:hAnsi="宋体"/>
          <w:b/>
          <w:kern w:val="0"/>
          <w:sz w:val="24"/>
          <w:szCs w:val="24"/>
          <w:lang w:val="zh-CN"/>
        </w:rPr>
      </w:pPr>
      <w:r>
        <w:rPr>
          <w:rFonts w:hint="eastAsia" w:ascii="宋体" w:hAnsi="宋体"/>
          <w:b/>
          <w:kern w:val="0"/>
          <w:sz w:val="24"/>
          <w:szCs w:val="24"/>
          <w:lang w:val="zh-CN"/>
        </w:rPr>
        <w:t>3.3 电路系统部分</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3.3.1 每层控制系统加装时控器开关；</w:t>
      </w:r>
    </w:p>
    <w:p>
      <w:pPr>
        <w:autoSpaceDE w:val="0"/>
        <w:autoSpaceDN w:val="0"/>
        <w:adjustRightInd w:val="0"/>
        <w:spacing w:line="400" w:lineRule="exact"/>
        <w:ind w:firstLine="241" w:firstLineChars="100"/>
        <w:rPr>
          <w:rFonts w:ascii="宋体" w:hAnsi="宋体"/>
          <w:b/>
          <w:kern w:val="0"/>
          <w:sz w:val="24"/>
          <w:szCs w:val="24"/>
          <w:lang w:val="zh-CN"/>
        </w:rPr>
      </w:pPr>
      <w:r>
        <w:rPr>
          <w:rFonts w:hint="eastAsia" w:ascii="宋体" w:hAnsi="宋体"/>
          <w:b/>
          <w:kern w:val="0"/>
          <w:sz w:val="24"/>
          <w:szCs w:val="24"/>
          <w:lang w:val="zh-CN"/>
        </w:rPr>
        <w:t>3.4 末端及管网部分</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3.4.1 更换已损坏的风机盘管电磁阀</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3.4.2 </w:t>
      </w:r>
      <w:r>
        <w:rPr>
          <w:rFonts w:ascii="宋体" w:hAnsi="宋体"/>
          <w:sz w:val="24"/>
          <w:szCs w:val="24"/>
        </w:rPr>
        <w:t>启动风机盘管或空气处理机组检查其运行状况，若有异常，检查故障问题；</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3.4.3 </w:t>
      </w:r>
      <w:r>
        <w:rPr>
          <w:rFonts w:ascii="宋体" w:hAnsi="宋体"/>
          <w:sz w:val="24"/>
          <w:szCs w:val="24"/>
        </w:rPr>
        <w:t>拆回风口及过滤网并清洗干净晾干；</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3.4.4 </w:t>
      </w:r>
      <w:r>
        <w:rPr>
          <w:rFonts w:ascii="宋体" w:hAnsi="宋体"/>
          <w:sz w:val="24"/>
          <w:szCs w:val="24"/>
        </w:rPr>
        <w:t>检查电机绝缘程度和轴承，并保养，如有损坏则更换电机和轴承；</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3.4.5 </w:t>
      </w:r>
      <w:r>
        <w:rPr>
          <w:rFonts w:ascii="宋体" w:hAnsi="宋体"/>
          <w:sz w:val="24"/>
          <w:szCs w:val="24"/>
        </w:rPr>
        <w:t>二通阀检查，如有损坏，更换二通阀；</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3.4.6 </w:t>
      </w:r>
      <w:r>
        <w:rPr>
          <w:rFonts w:ascii="宋体" w:hAnsi="宋体"/>
          <w:sz w:val="24"/>
          <w:szCs w:val="24"/>
        </w:rPr>
        <w:t>检查风机盘管表冷器污染情况；</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3.4.7 </w:t>
      </w:r>
      <w:r>
        <w:rPr>
          <w:rFonts w:ascii="宋体" w:hAnsi="宋体"/>
          <w:sz w:val="24"/>
          <w:szCs w:val="24"/>
        </w:rPr>
        <w:t>检查风机污染情况；</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3.4.8 </w:t>
      </w:r>
      <w:r>
        <w:rPr>
          <w:rFonts w:ascii="宋体" w:hAnsi="宋体"/>
          <w:sz w:val="24"/>
          <w:szCs w:val="24"/>
        </w:rPr>
        <w:t>用高压喷枪喷水加入专用空调铝翅片中性清洗剂洗净表面器上的污垢，最后用清水冲洗，并使用专用消毒剂进行灭菌消毒。</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3.4.9 </w:t>
      </w:r>
      <w:r>
        <w:rPr>
          <w:rFonts w:ascii="宋体" w:hAnsi="宋体"/>
          <w:sz w:val="24"/>
          <w:szCs w:val="24"/>
        </w:rPr>
        <w:t>用高压清洗机清洗风机，清洗时要将电机用塑料袋包好，防止电机进水，清洗完后使用专用消毒剂进行灭菌消毒；</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3.4.10 </w:t>
      </w:r>
      <w:r>
        <w:rPr>
          <w:rFonts w:ascii="宋体" w:hAnsi="宋体"/>
          <w:sz w:val="24"/>
          <w:szCs w:val="24"/>
        </w:rPr>
        <w:t>清洗冷凝水盘，吹洗冷凝水管；</w:t>
      </w:r>
    </w:p>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 xml:space="preserve">3.4.11 </w:t>
      </w:r>
      <w:r>
        <w:rPr>
          <w:rFonts w:ascii="宋体" w:hAnsi="宋体"/>
          <w:sz w:val="24"/>
          <w:szCs w:val="24"/>
        </w:rPr>
        <w:t>安装滤网及百叶，喷酒消毒液；</w:t>
      </w:r>
    </w:p>
    <w:p>
      <w:pPr>
        <w:autoSpaceDE w:val="0"/>
        <w:autoSpaceDN w:val="0"/>
        <w:adjustRightInd w:val="0"/>
        <w:spacing w:line="400" w:lineRule="exact"/>
        <w:ind w:firstLine="241" w:firstLineChars="100"/>
        <w:rPr>
          <w:rFonts w:ascii="宋体" w:hAnsi="宋体"/>
          <w:b/>
          <w:kern w:val="0"/>
          <w:sz w:val="24"/>
          <w:szCs w:val="24"/>
          <w:lang w:val="zh-CN"/>
        </w:rPr>
      </w:pPr>
      <w:r>
        <w:rPr>
          <w:rFonts w:hint="eastAsia" w:ascii="宋体" w:hAnsi="宋体"/>
          <w:b/>
          <w:kern w:val="0"/>
          <w:sz w:val="24"/>
          <w:szCs w:val="24"/>
          <w:lang w:val="zh-CN"/>
        </w:rPr>
        <w:t xml:space="preserve">3.5 </w:t>
      </w:r>
      <w:r>
        <w:rPr>
          <w:rFonts w:ascii="宋体" w:hAnsi="宋体"/>
          <w:b/>
          <w:kern w:val="0"/>
          <w:sz w:val="24"/>
          <w:szCs w:val="24"/>
          <w:lang w:val="zh-CN"/>
        </w:rPr>
        <w:t>以上项目完成后应能解决所发现问题，并能达到</w:t>
      </w:r>
      <w:r>
        <w:rPr>
          <w:rFonts w:hint="eastAsia" w:ascii="宋体" w:hAnsi="宋体"/>
          <w:b/>
          <w:kern w:val="0"/>
          <w:sz w:val="24"/>
          <w:szCs w:val="24"/>
          <w:lang w:val="en-US" w:eastAsia="zh-CN"/>
        </w:rPr>
        <w:t>正常</w:t>
      </w:r>
      <w:r>
        <w:rPr>
          <w:rFonts w:ascii="宋体" w:hAnsi="宋体"/>
          <w:b/>
          <w:kern w:val="0"/>
          <w:sz w:val="24"/>
          <w:szCs w:val="24"/>
          <w:lang w:val="zh-CN"/>
        </w:rPr>
        <w:t>使用功能。</w:t>
      </w:r>
    </w:p>
    <w:p>
      <w:pPr>
        <w:rPr>
          <w:rFonts w:ascii="宋体"/>
          <w:b/>
          <w:sz w:val="28"/>
          <w:szCs w:val="28"/>
        </w:rPr>
      </w:pPr>
      <w:r>
        <w:rPr>
          <w:rFonts w:ascii="宋体"/>
          <w:b/>
          <w:sz w:val="28"/>
          <w:szCs w:val="28"/>
        </w:rPr>
        <w:t>四.</w:t>
      </w:r>
      <w:r>
        <w:rPr>
          <w:rFonts w:hint="eastAsia" w:ascii="宋体" w:hAnsi="宋体"/>
          <w:b/>
          <w:sz w:val="28"/>
          <w:szCs w:val="28"/>
        </w:rPr>
        <w:t>所供的材料配件必须是全新的材料配件，应有产品合格证等相关的配套资料；</w:t>
      </w:r>
    </w:p>
    <w:p>
      <w:pPr>
        <w:rPr>
          <w:rFonts w:ascii="宋体"/>
          <w:b/>
          <w:sz w:val="28"/>
          <w:szCs w:val="28"/>
        </w:rPr>
      </w:pPr>
      <w:r>
        <w:rPr>
          <w:rFonts w:ascii="宋体"/>
          <w:b/>
          <w:sz w:val="28"/>
          <w:szCs w:val="28"/>
        </w:rPr>
        <w:t>五.</w:t>
      </w:r>
      <w:r>
        <w:rPr>
          <w:rFonts w:hint="eastAsia" w:ascii="宋体" w:hAnsi="宋体"/>
          <w:b/>
          <w:sz w:val="28"/>
          <w:szCs w:val="28"/>
        </w:rPr>
        <w:t>现场勘察</w:t>
      </w:r>
      <w:r>
        <w:rPr>
          <w:rFonts w:ascii="宋体" w:hAnsi="宋体"/>
          <w:b/>
          <w:sz w:val="28"/>
          <w:szCs w:val="28"/>
        </w:rPr>
        <w:t xml:space="preserve"> </w:t>
      </w:r>
      <w:r>
        <w:rPr>
          <w:rFonts w:hint="eastAsia" w:ascii="宋体" w:hAnsi="宋体"/>
          <w:b/>
          <w:sz w:val="28"/>
          <w:szCs w:val="28"/>
        </w:rPr>
        <w:t>招标方不统一安排现场勘踏，由投标方自行安排勘踏，费用自理</w:t>
      </w:r>
      <w:r>
        <w:rPr>
          <w:rFonts w:ascii="宋体" w:hAnsi="宋体"/>
          <w:b/>
          <w:sz w:val="28"/>
          <w:szCs w:val="28"/>
        </w:rPr>
        <w:t xml:space="preserve"> </w:t>
      </w:r>
      <w:r>
        <w:rPr>
          <w:rFonts w:hint="eastAsia" w:ascii="宋体" w:hAnsi="宋体"/>
          <w:b/>
          <w:sz w:val="28"/>
          <w:szCs w:val="28"/>
        </w:rPr>
        <w:t>；</w:t>
      </w:r>
    </w:p>
    <w:p>
      <w:pPr>
        <w:rPr>
          <w:rFonts w:ascii="宋体"/>
          <w:b/>
          <w:sz w:val="28"/>
          <w:szCs w:val="28"/>
        </w:rPr>
      </w:pPr>
      <w:r>
        <w:rPr>
          <w:rFonts w:ascii="宋体"/>
          <w:b/>
          <w:sz w:val="28"/>
          <w:szCs w:val="28"/>
        </w:rPr>
        <w:t>六.</w:t>
      </w:r>
      <w:r>
        <w:rPr>
          <w:rFonts w:hint="eastAsia" w:ascii="宋体" w:hAnsi="宋体"/>
          <w:b/>
          <w:sz w:val="28"/>
          <w:szCs w:val="28"/>
        </w:rPr>
        <w:t>现场勘察联系人：曾文均</w:t>
      </w:r>
      <w:r>
        <w:rPr>
          <w:rFonts w:ascii="宋体" w:hAnsi="宋体"/>
          <w:b/>
          <w:sz w:val="28"/>
          <w:szCs w:val="28"/>
        </w:rPr>
        <w:t xml:space="preserve"> 13823809096</w:t>
      </w:r>
    </w:p>
    <w:p>
      <w:pPr>
        <w:spacing w:line="360" w:lineRule="auto"/>
        <w:contextualSpacing/>
        <w:jc w:val="left"/>
        <w:rPr>
          <w:rFonts w:ascii="仿宋_GB2312" w:hAnsi="仿宋_GB2312" w:eastAsia="仿宋_GB2312" w:cs="仿宋_GB2312"/>
          <w:sz w:val="24"/>
          <w:lang w:val="zh-CN"/>
        </w:rPr>
      </w:pPr>
    </w:p>
    <w:p>
      <w:pPr>
        <w:rPr>
          <w:rFonts w:ascii="仿宋_GB2312" w:hAnsi="仿宋_GB2312" w:eastAsia="仿宋_GB2312" w:cs="仿宋_GB2312"/>
          <w:sz w:val="24"/>
          <w:lang w:val="zh-CN"/>
        </w:rPr>
      </w:pPr>
    </w:p>
    <w:p>
      <w:pPr>
        <w:spacing w:line="360" w:lineRule="auto"/>
        <w:contextualSpacing/>
        <w:jc w:val="left"/>
        <w:rPr>
          <w:rFonts w:ascii="仿宋_GB2312" w:hAnsi="仿宋_GB2312" w:eastAsia="仿宋_GB2312" w:cs="仿宋_GB2312"/>
          <w:sz w:val="24"/>
          <w:lang w:val="zh-CN"/>
        </w:rPr>
      </w:pPr>
    </w:p>
    <w:p>
      <w:pPr>
        <w:spacing w:line="360" w:lineRule="auto"/>
        <w:contextualSpacing/>
        <w:jc w:val="left"/>
        <w:rPr>
          <w:rFonts w:ascii="仿宋_GB2312" w:hAnsi="仿宋_GB2312" w:eastAsia="仿宋_GB2312" w:cs="仿宋_GB2312"/>
          <w:sz w:val="24"/>
          <w:lang w:val="zh-CN"/>
        </w:rPr>
      </w:pPr>
    </w:p>
    <w:p>
      <w:pPr>
        <w:spacing w:line="360" w:lineRule="auto"/>
        <w:contextualSpacing/>
        <w:jc w:val="left"/>
        <w:rPr>
          <w:rFonts w:ascii="仿宋_GB2312" w:hAnsi="仿宋_GB2312" w:eastAsia="仿宋_GB2312" w:cs="仿宋_GB2312"/>
          <w:sz w:val="24"/>
          <w:lang w:val="zh-CN"/>
        </w:rPr>
      </w:pPr>
      <w:r>
        <w:rPr>
          <w:rFonts w:ascii="仿宋_GB2312" w:hAnsi="仿宋_GB2312" w:eastAsia="仿宋_GB2312" w:cs="仿宋_GB2312"/>
          <w:sz w:val="24"/>
          <w:lang w:val="zh-CN"/>
        </w:rPr>
        <w:br w:type="page"/>
      </w:r>
    </w:p>
    <w:p>
      <w:pPr>
        <w:rPr>
          <w:b/>
          <w:sz w:val="30"/>
          <w:szCs w:val="30"/>
        </w:rPr>
      </w:pPr>
      <w:r>
        <w:rPr>
          <w:rFonts w:hint="eastAsia"/>
          <w:b/>
          <w:sz w:val="30"/>
          <w:szCs w:val="30"/>
        </w:rPr>
        <w:t>附表二</w:t>
      </w:r>
      <w:r>
        <w:rPr>
          <w:b/>
          <w:sz w:val="30"/>
          <w:szCs w:val="30"/>
        </w:rPr>
        <w:t xml:space="preserve">  </w:t>
      </w:r>
      <w:r>
        <w:rPr>
          <w:rFonts w:hint="eastAsia"/>
          <w:b/>
          <w:sz w:val="30"/>
          <w:szCs w:val="30"/>
        </w:rPr>
        <w:t>：梅州市梅雁中学中央空调系统维保工程报价表</w:t>
      </w:r>
    </w:p>
    <w:p>
      <w:pPr>
        <w:ind w:firstLine="8714" w:firstLineChars="3100"/>
        <w:rPr>
          <w:b/>
          <w:sz w:val="28"/>
          <w:szCs w:val="28"/>
        </w:rPr>
      </w:pPr>
      <w:r>
        <w:rPr>
          <w:rFonts w:hint="eastAsia"/>
          <w:b/>
          <w:sz w:val="28"/>
          <w:szCs w:val="28"/>
        </w:rPr>
        <w:t>单位：元</w:t>
      </w:r>
    </w:p>
    <w:p>
      <w:pPr>
        <w:jc w:val="center"/>
        <w:rPr>
          <w:b/>
          <w:sz w:val="28"/>
          <w:szCs w:val="28"/>
        </w:rPr>
      </w:pPr>
      <w:bookmarkStart w:id="0" w:name="_Toc23422138"/>
      <w:r>
        <w:rPr>
          <w:rFonts w:hint="eastAsia" w:ascii="宋体" w:hAnsi="宋体"/>
          <w:b/>
          <w:bCs/>
          <w:color w:val="000000"/>
          <w:sz w:val="28"/>
          <w:szCs w:val="28"/>
        </w:rPr>
        <w:t>一、投标报价表</w:t>
      </w:r>
      <w:bookmarkEnd w:id="0"/>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76"/>
        <w:gridCol w:w="61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720" w:type="dxa"/>
            <w:tcBorders>
              <w:top w:val="double" w:color="auto" w:sz="4" w:space="0"/>
              <w:bottom w:val="double" w:color="auto" w:sz="4" w:space="0"/>
            </w:tcBorders>
            <w:vAlign w:val="center"/>
          </w:tcPr>
          <w:p>
            <w:pPr>
              <w:pStyle w:val="26"/>
              <w:tabs>
                <w:tab w:val="clear" w:pos="2340"/>
              </w:tabs>
              <w:autoSpaceDE/>
              <w:autoSpaceDN/>
              <w:adjustRightInd/>
              <w:spacing w:line="240" w:lineRule="auto"/>
              <w:rPr>
                <w:rFonts w:ascii="宋体" w:hAnsi="宋体" w:eastAsia="宋体"/>
                <w:color w:val="000000"/>
                <w:kern w:val="2"/>
                <w:sz w:val="21"/>
                <w:szCs w:val="21"/>
              </w:rPr>
            </w:pPr>
            <w:r>
              <w:rPr>
                <w:rFonts w:hint="eastAsia" w:ascii="宋体" w:hAnsi="宋体" w:eastAsia="宋体"/>
                <w:color w:val="000000"/>
                <w:kern w:val="2"/>
                <w:sz w:val="21"/>
                <w:szCs w:val="21"/>
              </w:rPr>
              <w:t>序号</w:t>
            </w:r>
          </w:p>
        </w:tc>
        <w:tc>
          <w:tcPr>
            <w:tcW w:w="2376" w:type="dxa"/>
            <w:tcBorders>
              <w:top w:val="double" w:color="auto" w:sz="4" w:space="0"/>
              <w:bottom w:val="double" w:color="auto" w:sz="4" w:space="0"/>
            </w:tcBorders>
            <w:vAlign w:val="center"/>
          </w:tcPr>
          <w:p>
            <w:pPr>
              <w:pStyle w:val="26"/>
              <w:tabs>
                <w:tab w:val="clear" w:pos="2340"/>
              </w:tabs>
              <w:autoSpaceDE/>
              <w:autoSpaceDN/>
              <w:adjustRightInd/>
              <w:spacing w:line="240" w:lineRule="auto"/>
              <w:rPr>
                <w:rFonts w:ascii="宋体" w:hAnsi="宋体" w:eastAsia="宋体"/>
                <w:color w:val="000000"/>
                <w:kern w:val="2"/>
                <w:sz w:val="21"/>
                <w:szCs w:val="21"/>
              </w:rPr>
            </w:pPr>
            <w:r>
              <w:rPr>
                <w:rFonts w:hint="eastAsia" w:ascii="宋体" w:hAnsi="宋体" w:eastAsia="宋体"/>
                <w:color w:val="000000"/>
                <w:kern w:val="2"/>
                <w:sz w:val="21"/>
                <w:szCs w:val="21"/>
              </w:rPr>
              <w:t>项</w:t>
            </w:r>
            <w:r>
              <w:rPr>
                <w:rFonts w:ascii="宋体" w:hAnsi="宋体" w:eastAsia="宋体"/>
                <w:color w:val="000000"/>
                <w:kern w:val="2"/>
                <w:sz w:val="21"/>
                <w:szCs w:val="21"/>
              </w:rPr>
              <w:t xml:space="preserve"> </w:t>
            </w:r>
            <w:r>
              <w:rPr>
                <w:rFonts w:hint="eastAsia" w:ascii="宋体" w:hAnsi="宋体" w:eastAsia="宋体"/>
                <w:color w:val="000000"/>
                <w:kern w:val="2"/>
                <w:sz w:val="21"/>
                <w:szCs w:val="21"/>
              </w:rPr>
              <w:t>目</w:t>
            </w:r>
            <w:r>
              <w:rPr>
                <w:rFonts w:ascii="宋体" w:hAnsi="宋体" w:eastAsia="宋体"/>
                <w:color w:val="000000"/>
                <w:kern w:val="2"/>
                <w:sz w:val="21"/>
                <w:szCs w:val="21"/>
              </w:rPr>
              <w:t xml:space="preserve"> </w:t>
            </w:r>
            <w:r>
              <w:rPr>
                <w:rFonts w:hint="eastAsia" w:ascii="宋体" w:hAnsi="宋体" w:eastAsia="宋体"/>
                <w:color w:val="000000"/>
                <w:kern w:val="2"/>
                <w:sz w:val="21"/>
                <w:szCs w:val="21"/>
              </w:rPr>
              <w:t>名</w:t>
            </w:r>
            <w:r>
              <w:rPr>
                <w:rFonts w:ascii="宋体" w:hAnsi="宋体" w:eastAsia="宋体"/>
                <w:color w:val="000000"/>
                <w:kern w:val="2"/>
                <w:sz w:val="21"/>
                <w:szCs w:val="21"/>
              </w:rPr>
              <w:t xml:space="preserve"> </w:t>
            </w:r>
            <w:r>
              <w:rPr>
                <w:rFonts w:hint="eastAsia" w:ascii="宋体" w:hAnsi="宋体" w:eastAsia="宋体"/>
                <w:color w:val="000000"/>
                <w:kern w:val="2"/>
                <w:sz w:val="21"/>
                <w:szCs w:val="21"/>
              </w:rPr>
              <w:t>称</w:t>
            </w:r>
          </w:p>
        </w:tc>
        <w:tc>
          <w:tcPr>
            <w:tcW w:w="6191" w:type="dxa"/>
            <w:tcBorders>
              <w:top w:val="double" w:color="auto" w:sz="4" w:space="0"/>
              <w:bottom w:val="double" w:color="auto" w:sz="4" w:space="0"/>
            </w:tcBorders>
            <w:vAlign w:val="center"/>
          </w:tcPr>
          <w:p>
            <w:pPr>
              <w:jc w:val="center"/>
              <w:rPr>
                <w:rFonts w:ascii="宋体"/>
                <w:color w:val="000000"/>
                <w:szCs w:val="21"/>
              </w:rPr>
            </w:pPr>
            <w:r>
              <w:rPr>
                <w:rFonts w:hint="eastAsia" w:ascii="宋体" w:hAnsi="宋体"/>
                <w:color w:val="000000"/>
                <w:szCs w:val="21"/>
              </w:rPr>
              <w:t>投</w:t>
            </w:r>
            <w:r>
              <w:rPr>
                <w:rFonts w:ascii="宋体" w:hAnsi="宋体"/>
                <w:color w:val="000000"/>
                <w:szCs w:val="21"/>
              </w:rPr>
              <w:t xml:space="preserve"> </w:t>
            </w:r>
            <w:r>
              <w:rPr>
                <w:rFonts w:hint="eastAsia" w:ascii="宋体" w:hAnsi="宋体"/>
                <w:color w:val="000000"/>
                <w:szCs w:val="21"/>
              </w:rPr>
              <w:t>标</w:t>
            </w:r>
            <w:r>
              <w:rPr>
                <w:rFonts w:ascii="宋体" w:hAnsi="宋体"/>
                <w:color w:val="000000"/>
                <w:szCs w:val="21"/>
              </w:rPr>
              <w:t xml:space="preserve"> </w:t>
            </w:r>
            <w:r>
              <w:rPr>
                <w:rFonts w:hint="eastAsia" w:ascii="宋体" w:hAnsi="宋体"/>
                <w:color w:val="000000"/>
                <w:szCs w:val="21"/>
              </w:rPr>
              <w:t>总</w:t>
            </w:r>
            <w:r>
              <w:rPr>
                <w:rFonts w:ascii="宋体" w:hAnsi="宋体"/>
                <w:color w:val="000000"/>
                <w:szCs w:val="21"/>
              </w:rPr>
              <w:t xml:space="preserve"> </w:t>
            </w:r>
            <w:r>
              <w:rPr>
                <w:rFonts w:hint="eastAsia" w:ascii="宋体" w:hAnsi="宋体"/>
                <w:color w:val="000000"/>
                <w:szCs w:val="21"/>
              </w:rPr>
              <w:t>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720" w:type="dxa"/>
            <w:tcBorders>
              <w:bottom w:val="double" w:color="auto" w:sz="4" w:space="0"/>
            </w:tcBorders>
            <w:vAlign w:val="center"/>
          </w:tcPr>
          <w:p>
            <w:pPr>
              <w:jc w:val="center"/>
              <w:rPr>
                <w:rFonts w:ascii="宋体"/>
                <w:color w:val="000000"/>
                <w:szCs w:val="21"/>
              </w:rPr>
            </w:pPr>
            <w:r>
              <w:rPr>
                <w:rFonts w:ascii="宋体" w:hAnsi="宋体"/>
                <w:color w:val="000000"/>
                <w:szCs w:val="21"/>
              </w:rPr>
              <w:t>1</w:t>
            </w:r>
          </w:p>
        </w:tc>
        <w:tc>
          <w:tcPr>
            <w:tcW w:w="2376" w:type="dxa"/>
            <w:tcBorders>
              <w:bottom w:val="double" w:color="auto" w:sz="4" w:space="0"/>
            </w:tcBorders>
            <w:vAlign w:val="center"/>
          </w:tcPr>
          <w:p>
            <w:pPr>
              <w:jc w:val="center"/>
              <w:rPr>
                <w:rFonts w:ascii="宋体" w:cs="宋体"/>
                <w:color w:val="000000"/>
                <w:szCs w:val="21"/>
              </w:rPr>
            </w:pPr>
            <w:r>
              <w:rPr>
                <w:rFonts w:hint="eastAsia" w:ascii="宋体" w:hAnsi="宋体"/>
                <w:color w:val="000000"/>
                <w:szCs w:val="21"/>
              </w:rPr>
              <w:t>投标总价（不含税）</w:t>
            </w:r>
          </w:p>
        </w:tc>
        <w:tc>
          <w:tcPr>
            <w:tcW w:w="6191" w:type="dxa"/>
            <w:tcBorders>
              <w:bottom w:val="double" w:color="auto" w:sz="4" w:space="0"/>
            </w:tcBorders>
          </w:tcPr>
          <w:p>
            <w:pPr>
              <w:jc w:val="center"/>
              <w:rPr>
                <w:rFonts w:ascii="宋体"/>
                <w:color w:val="000000"/>
                <w:szCs w:val="21"/>
              </w:rPr>
            </w:pPr>
          </w:p>
        </w:tc>
      </w:tr>
    </w:tbl>
    <w:p>
      <w:pPr>
        <w:spacing w:line="276" w:lineRule="auto"/>
        <w:rPr>
          <w:rFonts w:ascii="宋体"/>
          <w:b/>
          <w:bCs/>
          <w:color w:val="000000"/>
          <w:szCs w:val="21"/>
        </w:rPr>
      </w:pPr>
      <w:r>
        <w:rPr>
          <w:rFonts w:hint="eastAsia" w:ascii="宋体" w:hAnsi="宋体"/>
          <w:b/>
          <w:bCs/>
          <w:color w:val="000000"/>
          <w:szCs w:val="21"/>
        </w:rPr>
        <w:t>说明：</w:t>
      </w:r>
    </w:p>
    <w:p>
      <w:pPr>
        <w:spacing w:line="276" w:lineRule="auto"/>
        <w:rPr>
          <w:rFonts w:ascii="宋体"/>
          <w:b/>
          <w:color w:val="000000"/>
          <w:szCs w:val="21"/>
        </w:rPr>
      </w:pPr>
      <w:r>
        <w:rPr>
          <w:rFonts w:ascii="宋体" w:hAnsi="宋体"/>
          <w:b/>
          <w:bCs/>
          <w:color w:val="000000"/>
          <w:szCs w:val="21"/>
        </w:rPr>
        <w:t>1</w:t>
      </w:r>
      <w:r>
        <w:rPr>
          <w:rFonts w:hint="eastAsia" w:ascii="宋体" w:hAnsi="宋体"/>
          <w:b/>
          <w:bCs/>
          <w:color w:val="000000"/>
          <w:szCs w:val="21"/>
        </w:rPr>
        <w:t>、</w:t>
      </w:r>
      <w:r>
        <w:rPr>
          <w:rFonts w:ascii="宋体" w:hAnsi="宋体"/>
          <w:b/>
          <w:bCs/>
          <w:color w:val="000000"/>
          <w:szCs w:val="21"/>
        </w:rPr>
        <w:t xml:space="preserve"> </w:t>
      </w:r>
      <w:r>
        <w:rPr>
          <w:rFonts w:hint="eastAsia" w:ascii="宋体" w:hAnsi="宋体"/>
          <w:b/>
          <w:color w:val="000000"/>
          <w:szCs w:val="21"/>
        </w:rPr>
        <w:t>投标报价</w:t>
      </w:r>
      <w:r>
        <w:rPr>
          <w:rFonts w:hint="eastAsia" w:ascii="宋体" w:hAnsi="宋体"/>
          <w:b/>
          <w:szCs w:val="21"/>
        </w:rPr>
        <w:t>包括除税金外其他</w:t>
      </w:r>
      <w:r>
        <w:rPr>
          <w:rFonts w:hint="eastAsia" w:ascii="宋体" w:hAnsi="宋体"/>
          <w:b/>
          <w:color w:val="000000"/>
          <w:szCs w:val="21"/>
        </w:rPr>
        <w:t>所有费用。</w:t>
      </w:r>
    </w:p>
    <w:p>
      <w:pPr>
        <w:ind w:right="560"/>
        <w:rPr>
          <w:rFonts w:ascii="宋体"/>
          <w:sz w:val="28"/>
          <w:szCs w:val="28"/>
        </w:rPr>
      </w:pPr>
      <w:r>
        <w:rPr>
          <w:rFonts w:ascii="宋体" w:hAnsi="宋体"/>
          <w:b/>
        </w:rPr>
        <w:t>2</w:t>
      </w:r>
      <w:r>
        <w:rPr>
          <w:rFonts w:hint="eastAsia" w:ascii="宋体" w:hAnsi="宋体"/>
          <w:b/>
        </w:rPr>
        <w:t>、投标单位的投标报价超过最高限价1</w:t>
      </w:r>
      <w:r>
        <w:rPr>
          <w:rFonts w:hint="eastAsia" w:ascii="宋体" w:hAnsi="宋体"/>
          <w:b/>
          <w:lang w:val="en-US" w:eastAsia="zh-CN"/>
        </w:rPr>
        <w:t>1.2</w:t>
      </w:r>
      <w:r>
        <w:rPr>
          <w:rFonts w:hint="eastAsia" w:ascii="宋体" w:hAnsi="宋体"/>
          <w:b/>
        </w:rPr>
        <w:t>万元人民币（不含税），均视为无效投标。</w:t>
      </w:r>
    </w:p>
    <w:p>
      <w:pPr>
        <w:ind w:right="1680"/>
        <w:jc w:val="right"/>
        <w:rPr>
          <w:rFonts w:ascii="宋体"/>
          <w:sz w:val="28"/>
          <w:szCs w:val="28"/>
        </w:rPr>
      </w:pPr>
    </w:p>
    <w:p>
      <w:pPr>
        <w:ind w:right="1680"/>
        <w:jc w:val="right"/>
        <w:rPr>
          <w:rFonts w:ascii="宋体"/>
          <w:sz w:val="28"/>
          <w:szCs w:val="28"/>
        </w:rPr>
      </w:pPr>
      <w:r>
        <w:rPr>
          <w:rFonts w:hint="eastAsia" w:ascii="宋体" w:hAnsi="宋体"/>
          <w:sz w:val="28"/>
          <w:szCs w:val="28"/>
        </w:rPr>
        <w:t>投标单位：</w:t>
      </w:r>
      <w:r>
        <w:rPr>
          <w:rFonts w:ascii="宋体" w:hAnsi="宋体"/>
          <w:sz w:val="28"/>
          <w:szCs w:val="28"/>
        </w:rPr>
        <w:t xml:space="preserve">  </w:t>
      </w:r>
    </w:p>
    <w:p>
      <w:pPr>
        <w:ind w:right="1680"/>
        <w:jc w:val="right"/>
        <w:rPr>
          <w:rFonts w:ascii="宋体"/>
          <w:sz w:val="28"/>
          <w:szCs w:val="28"/>
        </w:rPr>
      </w:pPr>
      <w:r>
        <w:rPr>
          <w:rFonts w:hint="eastAsia" w:ascii="宋体" w:hAnsi="宋体"/>
          <w:sz w:val="28"/>
          <w:szCs w:val="28"/>
        </w:rPr>
        <w:t>日期：</w:t>
      </w:r>
      <w:r>
        <w:rPr>
          <w:rFonts w:ascii="宋体" w:hAnsi="宋体"/>
          <w:sz w:val="28"/>
          <w:szCs w:val="28"/>
        </w:rPr>
        <w:t xml:space="preserve">  </w:t>
      </w:r>
    </w:p>
    <w:p>
      <w:pPr>
        <w:ind w:right="1960"/>
        <w:jc w:val="center"/>
        <w:rPr>
          <w:rFonts w:ascii="宋体"/>
          <w:b/>
          <w:bCs/>
          <w:color w:val="000000"/>
          <w:sz w:val="28"/>
          <w:szCs w:val="28"/>
        </w:rPr>
      </w:pPr>
      <w:r>
        <w:rPr>
          <w:rFonts w:ascii="宋体" w:hAnsi="宋体"/>
          <w:b/>
          <w:bCs/>
          <w:color w:val="000000"/>
          <w:sz w:val="28"/>
          <w:szCs w:val="28"/>
        </w:rPr>
        <w:t xml:space="preserve">             </w:t>
      </w:r>
      <w:r>
        <w:rPr>
          <w:rFonts w:hint="eastAsia" w:ascii="宋体" w:hAnsi="宋体"/>
          <w:b/>
          <w:bCs/>
          <w:color w:val="000000"/>
          <w:sz w:val="28"/>
          <w:szCs w:val="28"/>
        </w:rPr>
        <w:t>二、分项报价表</w:t>
      </w:r>
    </w:p>
    <w:p>
      <w:pPr>
        <w:ind w:firstLine="420" w:firstLineChars="20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r>
        <w:rPr>
          <w:rFonts w:hint="eastAsia"/>
          <w:b/>
        </w:rPr>
        <w:t>（所投产品必须注明规格</w:t>
      </w:r>
      <w:r>
        <w:rPr>
          <w:b/>
        </w:rPr>
        <w:t>/</w:t>
      </w:r>
      <w:r>
        <w:rPr>
          <w:rFonts w:hint="eastAsia"/>
          <w:b/>
        </w:rPr>
        <w:t>品牌型号）</w:t>
      </w:r>
    </w:p>
    <w:p>
      <w:pPr>
        <w:ind w:firstLine="420" w:firstLineChars="200"/>
        <w:jc w:val="right"/>
      </w:pPr>
      <w:r>
        <w:rPr>
          <w:rFonts w:hint="eastAsia"/>
        </w:rPr>
        <w:t>单位：人民币元</w:t>
      </w:r>
      <w:r>
        <w:t xml:space="preserve"> </w:t>
      </w:r>
      <w:r>
        <w:rPr>
          <w:rFonts w:hint="eastAsia"/>
        </w:rPr>
        <w:t>（不含税）</w:t>
      </w:r>
    </w:p>
    <w:tbl>
      <w:tblPr>
        <w:tblStyle w:val="10"/>
        <w:tblW w:w="11304" w:type="dxa"/>
        <w:jc w:val="center"/>
        <w:tblLayout w:type="fixed"/>
        <w:tblCellMar>
          <w:top w:w="0" w:type="dxa"/>
          <w:left w:w="30" w:type="dxa"/>
          <w:bottom w:w="0" w:type="dxa"/>
          <w:right w:w="30" w:type="dxa"/>
        </w:tblCellMar>
      </w:tblPr>
      <w:tblGrid>
        <w:gridCol w:w="511"/>
        <w:gridCol w:w="2516"/>
        <w:gridCol w:w="2481"/>
        <w:gridCol w:w="456"/>
        <w:gridCol w:w="482"/>
        <w:gridCol w:w="834"/>
        <w:gridCol w:w="992"/>
        <w:gridCol w:w="3032"/>
      </w:tblGrid>
      <w:tr>
        <w:tblPrEx>
          <w:tblCellMar>
            <w:top w:w="0" w:type="dxa"/>
            <w:left w:w="30" w:type="dxa"/>
            <w:bottom w:w="0" w:type="dxa"/>
            <w:right w:w="30" w:type="dxa"/>
          </w:tblCellMar>
        </w:tblPrEx>
        <w:trPr>
          <w:trHeight w:val="602" w:hRule="atLeast"/>
          <w:jc w:val="center"/>
        </w:trPr>
        <w:tc>
          <w:tcPr>
            <w:tcW w:w="11304" w:type="dxa"/>
            <w:gridSpan w:val="8"/>
            <w:tcBorders>
              <w:top w:val="single" w:color="000000" w:sz="2" w:space="0"/>
              <w:left w:val="single" w:color="000000" w:sz="2" w:space="0"/>
              <w:bottom w:val="single" w:color="auto" w:sz="6" w:space="0"/>
              <w:right w:val="single" w:color="000000" w:sz="2" w:space="0"/>
            </w:tcBorders>
          </w:tcPr>
          <w:p>
            <w:pPr>
              <w:autoSpaceDE w:val="0"/>
              <w:autoSpaceDN w:val="0"/>
              <w:adjustRightInd w:val="0"/>
              <w:jc w:val="center"/>
              <w:rPr>
                <w:rFonts w:ascii="宋体" w:cs="宋体"/>
                <w:b/>
                <w:bCs/>
                <w:color w:val="000000"/>
                <w:kern w:val="0"/>
                <w:sz w:val="40"/>
                <w:szCs w:val="40"/>
              </w:rPr>
            </w:pPr>
            <w:r>
              <w:rPr>
                <w:rFonts w:hint="eastAsia"/>
                <w:b/>
                <w:sz w:val="30"/>
                <w:szCs w:val="30"/>
              </w:rPr>
              <w:t>梅州市梅雁中学中央空调系统维保工程分项报价表</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color w:val="000000"/>
                <w:kern w:val="0"/>
                <w:sz w:val="28"/>
                <w:szCs w:val="28"/>
              </w:rPr>
            </w:pPr>
            <w:r>
              <w:rPr>
                <w:rFonts w:ascii="宋体" w:cs="宋体"/>
                <w:b/>
                <w:color w:val="000000"/>
                <w:kern w:val="0"/>
                <w:sz w:val="28"/>
                <w:szCs w:val="28"/>
              </w:rPr>
              <w:t>A</w:t>
            </w:r>
          </w:p>
        </w:tc>
        <w:tc>
          <w:tcPr>
            <w:tcW w:w="10793"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b/>
                <w:color w:val="000000"/>
                <w:kern w:val="0"/>
                <w:sz w:val="28"/>
                <w:szCs w:val="28"/>
              </w:rPr>
            </w:pPr>
            <w:r>
              <w:rPr>
                <w:rFonts w:ascii="宋体" w:cs="宋体"/>
                <w:b/>
                <w:color w:val="000000"/>
                <w:kern w:val="0"/>
                <w:sz w:val="28"/>
                <w:szCs w:val="28"/>
              </w:rPr>
              <w:t>制冷主系统部分</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序号</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项目名称</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规格型号</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单位</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数量</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单价</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金额</w:t>
            </w: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备注</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主机通炮清洗</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台</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一台机组两个水炮</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2</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rPr>
              <w:t>主机地基抬高</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rPr>
              <w:t>项</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ascii="宋体" w:cs="宋体"/>
                <w:kern w:val="0"/>
                <w:sz w:val="22"/>
              </w:rPr>
              <w:t>1</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FF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FF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FF0000"/>
                <w:kern w:val="0"/>
                <w:sz w:val="22"/>
              </w:rPr>
            </w:pPr>
            <w:r>
              <w:rPr>
                <w:rFonts w:hint="eastAsia" w:ascii="宋体" w:cs="宋体"/>
                <w:kern w:val="0"/>
                <w:sz w:val="22"/>
              </w:rPr>
              <w:t>三台主机</w:t>
            </w:r>
            <w:r>
              <w:rPr>
                <w:rFonts w:ascii="宋体" w:cs="宋体"/>
                <w:kern w:val="0"/>
                <w:sz w:val="22"/>
              </w:rPr>
              <w:t>6</w:t>
            </w:r>
            <w:r>
              <w:rPr>
                <w:rFonts w:hint="eastAsia" w:ascii="宋体" w:cs="宋体"/>
                <w:kern w:val="0"/>
                <w:sz w:val="22"/>
              </w:rPr>
              <w:t>台水泵</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小计</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color w:val="000000"/>
                <w:kern w:val="0"/>
                <w:sz w:val="28"/>
                <w:szCs w:val="28"/>
              </w:rPr>
            </w:pPr>
            <w:r>
              <w:rPr>
                <w:rFonts w:ascii="宋体" w:cs="宋体"/>
                <w:b/>
                <w:color w:val="000000"/>
                <w:kern w:val="0"/>
                <w:sz w:val="28"/>
                <w:szCs w:val="28"/>
              </w:rPr>
              <w:t>B</w:t>
            </w:r>
          </w:p>
        </w:tc>
        <w:tc>
          <w:tcPr>
            <w:tcW w:w="10793"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b/>
                <w:color w:val="000000"/>
                <w:kern w:val="0"/>
                <w:sz w:val="28"/>
                <w:szCs w:val="28"/>
              </w:rPr>
            </w:pPr>
            <w:r>
              <w:rPr>
                <w:rFonts w:hint="eastAsia" w:ascii="宋体" w:cs="宋体"/>
                <w:b/>
                <w:color w:val="000000"/>
                <w:kern w:val="0"/>
                <w:sz w:val="28"/>
                <w:szCs w:val="28"/>
              </w:rPr>
              <w:t>水系统部分</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ascii="宋体" w:cs="宋体"/>
                <w:kern w:val="0"/>
                <w:sz w:val="22"/>
              </w:rPr>
              <w:t>1</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rPr>
              <w:t>更换两台水泵变频器</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rPr>
              <w:t>台</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ascii="宋体" w:cs="宋体"/>
                <w:kern w:val="0"/>
                <w:sz w:val="22"/>
              </w:rPr>
              <w:t>2</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both"/>
              <w:rPr>
                <w:rFonts w:ascii="宋体" w:cs="宋体"/>
                <w:kern w:val="0"/>
                <w:sz w:val="22"/>
              </w:rPr>
            </w:pPr>
            <w:r>
              <w:rPr>
                <w:rFonts w:hint="eastAsia" w:ascii="宋体" w:cs="宋体"/>
                <w:kern w:val="0"/>
                <w:sz w:val="22"/>
                <w:lang w:val="en-US" w:eastAsia="zh-CN"/>
              </w:rPr>
              <w:t>一台</w:t>
            </w:r>
            <w:r>
              <w:rPr>
                <w:rFonts w:hint="eastAsia" w:ascii="宋体" w:cs="宋体"/>
                <w:kern w:val="0"/>
                <w:sz w:val="22"/>
              </w:rPr>
              <w:t>冷冻水泵</w:t>
            </w:r>
            <w:r>
              <w:rPr>
                <w:rFonts w:hint="eastAsia" w:ascii="宋体" w:cs="宋体"/>
                <w:kern w:val="0"/>
                <w:sz w:val="22"/>
                <w:lang w:eastAsia="zh-CN"/>
              </w:rPr>
              <w:t>，</w:t>
            </w:r>
            <w:r>
              <w:rPr>
                <w:rFonts w:hint="eastAsia" w:ascii="宋体" w:cs="宋体"/>
                <w:kern w:val="0"/>
                <w:sz w:val="22"/>
                <w:lang w:val="en-US" w:eastAsia="zh-CN"/>
              </w:rPr>
              <w:t>一台</w:t>
            </w:r>
            <w:r>
              <w:rPr>
                <w:rFonts w:hint="eastAsia" w:ascii="宋体" w:cs="宋体"/>
                <w:kern w:val="0"/>
                <w:sz w:val="22"/>
              </w:rPr>
              <w:t>冷却水泵</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2</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cs="宋体"/>
                <w:color w:val="000000"/>
                <w:kern w:val="0"/>
                <w:sz w:val="22"/>
                <w:lang w:val="en-US" w:eastAsia="zh-CN"/>
              </w:rPr>
            </w:pPr>
            <w:r>
              <w:rPr>
                <w:rFonts w:hint="eastAsia" w:ascii="宋体" w:cs="宋体"/>
                <w:color w:val="000000"/>
                <w:kern w:val="0"/>
                <w:sz w:val="22"/>
              </w:rPr>
              <w:t>更换</w:t>
            </w:r>
            <w:r>
              <w:rPr>
                <w:rFonts w:hint="eastAsia" w:ascii="宋体" w:cs="宋体"/>
                <w:color w:val="000000"/>
                <w:kern w:val="0"/>
                <w:sz w:val="22"/>
                <w:lang w:val="en-US" w:eastAsia="zh-CN"/>
              </w:rPr>
              <w:t>交流接触器</w:t>
            </w:r>
          </w:p>
          <w:p>
            <w:pPr>
              <w:autoSpaceDE w:val="0"/>
              <w:autoSpaceDN w:val="0"/>
              <w:adjustRightInd w:val="0"/>
              <w:jc w:val="center"/>
              <w:rPr>
                <w:rFonts w:ascii="宋体" w:cs="宋体"/>
                <w:color w:val="000000"/>
                <w:kern w:val="0"/>
                <w:sz w:val="22"/>
              </w:rPr>
            </w:pPr>
            <w:r>
              <w:rPr>
                <w:rFonts w:hint="eastAsia" w:ascii="宋体" w:cs="宋体"/>
                <w:color w:val="000000"/>
                <w:kern w:val="0"/>
                <w:sz w:val="22"/>
                <w:lang w:val="en-US" w:eastAsia="zh-CN"/>
              </w:rPr>
              <w:t>及</w:t>
            </w:r>
            <w:r>
              <w:rPr>
                <w:rFonts w:hint="eastAsia" w:ascii="宋体" w:cs="宋体"/>
                <w:color w:val="000000"/>
                <w:kern w:val="0"/>
                <w:sz w:val="22"/>
              </w:rPr>
              <w:t>热继电器</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个</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3</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水泵加润滑油</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项</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6</w:t>
            </w:r>
            <w:r>
              <w:rPr>
                <w:rFonts w:hint="eastAsia" w:ascii="宋体" w:cs="宋体"/>
                <w:color w:val="000000"/>
                <w:kern w:val="0"/>
                <w:sz w:val="22"/>
                <w:lang w:val="en-US" w:eastAsia="zh-CN"/>
              </w:rPr>
              <w:t>台</w:t>
            </w:r>
            <w:bookmarkStart w:id="1" w:name="_GoBack"/>
            <w:bookmarkEnd w:id="1"/>
            <w:r>
              <w:rPr>
                <w:rFonts w:hint="eastAsia" w:ascii="宋体" w:cs="宋体"/>
                <w:color w:val="000000"/>
                <w:kern w:val="0"/>
                <w:sz w:val="22"/>
              </w:rPr>
              <w:t>水泵</w:t>
            </w:r>
          </w:p>
          <w:p>
            <w:pPr>
              <w:autoSpaceDE w:val="0"/>
              <w:autoSpaceDN w:val="0"/>
              <w:adjustRightInd w:val="0"/>
              <w:jc w:val="center"/>
              <w:rPr>
                <w:rFonts w:ascii="宋体" w:cs="宋体"/>
                <w:color w:val="000000"/>
                <w:kern w:val="0"/>
                <w:sz w:val="22"/>
              </w:rPr>
            </w:pPr>
            <w:r>
              <w:rPr>
                <w:rFonts w:hint="eastAsia" w:ascii="宋体" w:cs="宋体"/>
                <w:color w:val="000000"/>
                <w:kern w:val="0"/>
                <w:sz w:val="22"/>
              </w:rPr>
              <w:t>冷冻水泵</w:t>
            </w:r>
            <w:r>
              <w:rPr>
                <w:rFonts w:ascii="宋体" w:cs="宋体"/>
                <w:color w:val="000000"/>
                <w:kern w:val="0"/>
                <w:sz w:val="22"/>
              </w:rPr>
              <w:t>+</w:t>
            </w:r>
            <w:r>
              <w:rPr>
                <w:rFonts w:hint="eastAsia" w:ascii="宋体" w:cs="宋体"/>
                <w:color w:val="000000"/>
                <w:kern w:val="0"/>
                <w:sz w:val="22"/>
              </w:rPr>
              <w:t>冷却水泵</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4</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更换水塔电机轴承</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台</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lang w:val="en-US" w:eastAsia="zh-CN"/>
              </w:rPr>
              <w:t>2</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冷却塔散热风扇</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5</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更换冷却塔分水器</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台</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6</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水管防锈</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项</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冷却水管，外露部分</w:t>
            </w:r>
          </w:p>
        </w:tc>
      </w:tr>
      <w:tr>
        <w:tblPrEx>
          <w:tblCellMar>
            <w:top w:w="0" w:type="dxa"/>
            <w:left w:w="30" w:type="dxa"/>
            <w:bottom w:w="0" w:type="dxa"/>
            <w:right w:w="30" w:type="dxa"/>
          </w:tblCellMar>
        </w:tblPrEx>
        <w:trPr>
          <w:trHeight w:val="677"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7</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水系统清洗</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管道、冷凝器、加药深度清洗</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宋体" w:cs="宋体"/>
                <w:color w:val="000000"/>
                <w:kern w:val="0"/>
                <w:sz w:val="22"/>
                <w:lang w:val="en-US"/>
              </w:rPr>
            </w:pPr>
            <w:r>
              <w:rPr>
                <w:rFonts w:hint="eastAsia" w:ascii="宋体" w:cs="宋体"/>
                <w:color w:val="000000"/>
                <w:kern w:val="0"/>
                <w:sz w:val="22"/>
                <w:lang w:val="en-US" w:eastAsia="zh-CN"/>
              </w:rPr>
              <w:t>台套</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3</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lang w:val="en-US" w:eastAsia="zh-CN"/>
              </w:rPr>
              <w:t>冷却水、冷冻水系统</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c>
          <w:tcPr>
            <w:tcW w:w="251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r>
              <w:rPr>
                <w:rFonts w:hint="eastAsia" w:ascii="宋体" w:cs="宋体"/>
                <w:color w:val="000000"/>
                <w:kern w:val="0"/>
                <w:sz w:val="22"/>
              </w:rPr>
              <w:t>小计</w:t>
            </w:r>
          </w:p>
        </w:tc>
        <w:tc>
          <w:tcPr>
            <w:tcW w:w="248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color w:val="000000"/>
                <w:kern w:val="0"/>
                <w:sz w:val="28"/>
                <w:szCs w:val="28"/>
              </w:rPr>
            </w:pPr>
            <w:r>
              <w:rPr>
                <w:rFonts w:ascii="宋体" w:cs="宋体"/>
                <w:b/>
                <w:color w:val="000000"/>
                <w:kern w:val="0"/>
                <w:sz w:val="28"/>
                <w:szCs w:val="28"/>
              </w:rPr>
              <w:t>C</w:t>
            </w:r>
          </w:p>
        </w:tc>
        <w:tc>
          <w:tcPr>
            <w:tcW w:w="10793"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b/>
                <w:color w:val="000000"/>
                <w:kern w:val="0"/>
                <w:sz w:val="28"/>
                <w:szCs w:val="28"/>
              </w:rPr>
            </w:pPr>
            <w:r>
              <w:rPr>
                <w:rFonts w:hint="eastAsia" w:ascii="宋体" w:cs="宋体"/>
                <w:b/>
                <w:color w:val="000000"/>
                <w:kern w:val="0"/>
                <w:sz w:val="28"/>
                <w:szCs w:val="28"/>
              </w:rPr>
              <w:t>电路系统部分</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ascii="宋体" w:cs="宋体"/>
                <w:kern w:val="0"/>
                <w:sz w:val="22"/>
              </w:rPr>
              <w:t>1</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rPr>
              <w:t>时控器</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rPr>
              <w:t>个</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ascii="宋体" w:cs="宋体"/>
                <w:kern w:val="0"/>
                <w:sz w:val="22"/>
              </w:rPr>
              <w:t>24</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 w:val="22"/>
              </w:rPr>
            </w:pPr>
            <w:r>
              <w:rPr>
                <w:rFonts w:hint="eastAsia" w:ascii="宋体" w:cs="宋体"/>
                <w:kern w:val="0"/>
                <w:sz w:val="22"/>
                <w:lang w:val="en-US" w:eastAsia="zh-CN"/>
              </w:rPr>
              <w:t>安装位置现场确定</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小计</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b/>
                <w:color w:val="000000"/>
                <w:kern w:val="0"/>
                <w:sz w:val="28"/>
                <w:szCs w:val="28"/>
              </w:rPr>
            </w:pPr>
            <w:r>
              <w:rPr>
                <w:rFonts w:ascii="宋体" w:cs="宋体"/>
                <w:b/>
                <w:color w:val="000000"/>
                <w:kern w:val="0"/>
                <w:sz w:val="28"/>
                <w:szCs w:val="28"/>
              </w:rPr>
              <w:t>D</w:t>
            </w:r>
          </w:p>
        </w:tc>
        <w:tc>
          <w:tcPr>
            <w:tcW w:w="10793"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b/>
                <w:color w:val="000000"/>
                <w:kern w:val="0"/>
                <w:sz w:val="28"/>
                <w:szCs w:val="28"/>
              </w:rPr>
            </w:pPr>
            <w:r>
              <w:rPr>
                <w:rFonts w:hint="eastAsia" w:ascii="宋体" w:cs="宋体"/>
                <w:b/>
                <w:color w:val="000000"/>
                <w:kern w:val="0"/>
                <w:sz w:val="28"/>
                <w:szCs w:val="28"/>
              </w:rPr>
              <w:t>末端及管网部分</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1</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更换风机盘管电磁阀</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个</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20</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按实际发生量结算</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2</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风机盘管深度清洗</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台</w:t>
            </w: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252</w:t>
            </w: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深度清洗蒸发器、风轮、百叶</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小计</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rPr>
              <w:t>E</w:t>
            </w:r>
          </w:p>
        </w:tc>
        <w:tc>
          <w:tcPr>
            <w:tcW w:w="10793"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default" w:ascii="宋体" w:eastAsia="宋体" w:cs="宋体"/>
                <w:color w:val="000000"/>
                <w:kern w:val="0"/>
                <w:sz w:val="22"/>
                <w:lang w:val="en-US" w:eastAsia="zh-CN"/>
              </w:rPr>
            </w:pPr>
            <w:r>
              <w:rPr>
                <w:rFonts w:hint="eastAsia" w:ascii="宋体" w:cs="宋体"/>
                <w:b/>
                <w:bCs/>
                <w:color w:val="000000"/>
                <w:kern w:val="0"/>
                <w:sz w:val="28"/>
                <w:szCs w:val="28"/>
                <w:lang w:val="en-US" w:eastAsia="zh-CN"/>
              </w:rPr>
              <w:t>管理费</w:t>
            </w: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1</w:t>
            </w: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5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2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小计</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302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cs="宋体"/>
                <w:color w:val="000000"/>
                <w:kern w:val="0"/>
                <w:sz w:val="22"/>
              </w:rPr>
              <w:t>合计</w:t>
            </w:r>
          </w:p>
        </w:tc>
        <w:tc>
          <w:tcPr>
            <w:tcW w:w="24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ascii="宋体" w:cs="宋体"/>
                <w:color w:val="000000"/>
                <w:kern w:val="0"/>
                <w:sz w:val="22"/>
              </w:rPr>
              <w:t>A+B+C+D+</w:t>
            </w:r>
            <w:r>
              <w:rPr>
                <w:rFonts w:hint="eastAsia" w:ascii="宋体" w:cs="宋体"/>
                <w:color w:val="000000"/>
                <w:kern w:val="0"/>
                <w:sz w:val="22"/>
              </w:rPr>
              <w:t>E</w:t>
            </w:r>
          </w:p>
        </w:tc>
        <w:tc>
          <w:tcPr>
            <w:tcW w:w="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4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c>
          <w:tcPr>
            <w:tcW w:w="3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p>
        </w:tc>
      </w:tr>
      <w:tr>
        <w:tblPrEx>
          <w:tblCellMar>
            <w:top w:w="0" w:type="dxa"/>
            <w:left w:w="30" w:type="dxa"/>
            <w:bottom w:w="0" w:type="dxa"/>
            <w:right w:w="30" w:type="dxa"/>
          </w:tblCellMar>
        </w:tblPrEx>
        <w:trPr>
          <w:trHeight w:val="499" w:hRule="atLeast"/>
          <w:jc w:val="center"/>
        </w:trPr>
        <w:tc>
          <w:tcPr>
            <w:tcW w:w="11304"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2"/>
              </w:rPr>
            </w:pPr>
            <w:r>
              <w:rPr>
                <w:rFonts w:hint="eastAsia" w:ascii="宋体" w:hAnsi="宋体" w:cs="宋体"/>
                <w:kern w:val="0"/>
                <w:sz w:val="36"/>
                <w:szCs w:val="36"/>
              </w:rPr>
              <w:t>投标总价（不含税）人民币：</w:t>
            </w:r>
            <w:r>
              <w:rPr>
                <w:rFonts w:ascii="宋体" w:hAnsi="宋体" w:cs="宋体"/>
                <w:kern w:val="0"/>
                <w:sz w:val="36"/>
                <w:szCs w:val="36"/>
              </w:rPr>
              <w:t xml:space="preserve">         </w:t>
            </w:r>
            <w:r>
              <w:rPr>
                <w:rFonts w:hint="eastAsia" w:ascii="宋体" w:hAnsi="宋体" w:cs="宋体"/>
                <w:kern w:val="0"/>
                <w:sz w:val="36"/>
                <w:szCs w:val="36"/>
              </w:rPr>
              <w:t>元</w:t>
            </w:r>
          </w:p>
        </w:tc>
      </w:tr>
    </w:tbl>
    <w:p>
      <w:pPr>
        <w:ind w:right="3080"/>
        <w:jc w:val="left"/>
        <w:rPr>
          <w:rFonts w:hint="default" w:ascii="宋体" w:eastAsia="宋体"/>
          <w:sz w:val="28"/>
          <w:szCs w:val="28"/>
          <w:lang w:val="en-US" w:eastAsia="zh-CN"/>
        </w:rPr>
      </w:pPr>
      <w:r>
        <w:rPr>
          <w:rFonts w:hint="eastAsia" w:ascii="宋体"/>
          <w:sz w:val="28"/>
          <w:szCs w:val="28"/>
          <w:lang w:val="en-US" w:eastAsia="zh-CN"/>
        </w:rPr>
        <w:t>注：上述各分项的报价包含人工费及材料费。</w:t>
      </w:r>
    </w:p>
    <w:p>
      <w:pPr>
        <w:ind w:right="3080" w:firstLine="5320" w:firstLineChars="1900"/>
        <w:rPr>
          <w:rFonts w:ascii="宋体"/>
          <w:sz w:val="28"/>
          <w:szCs w:val="28"/>
        </w:rPr>
      </w:pPr>
      <w:r>
        <w:rPr>
          <w:rFonts w:hint="eastAsia" w:ascii="宋体"/>
          <w:sz w:val="28"/>
          <w:szCs w:val="28"/>
        </w:rPr>
        <w:t>投标单位：</w:t>
      </w:r>
    </w:p>
    <w:p>
      <w:pPr>
        <w:ind w:right="3080"/>
        <w:jc w:val="right"/>
        <w:rPr>
          <w:rFonts w:ascii="宋体"/>
          <w:sz w:val="28"/>
          <w:szCs w:val="28"/>
        </w:rPr>
      </w:pPr>
      <w:r>
        <w:rPr>
          <w:rFonts w:hint="eastAsia" w:ascii="宋体"/>
          <w:sz w:val="28"/>
          <w:szCs w:val="28"/>
        </w:rPr>
        <w:t>日期：</w:t>
      </w:r>
      <w:r>
        <w:rPr>
          <w:rFonts w:ascii="宋体" w:hAnsi="宋体"/>
          <w:sz w:val="28"/>
          <w:szCs w:val="28"/>
        </w:rPr>
        <w:t xml:space="preserve">                                                                                         </w:t>
      </w:r>
    </w:p>
    <w:sectPr>
      <w:footerReference r:id="rId3" w:type="default"/>
      <w:pgSz w:w="11906" w:h="16838"/>
      <w:pgMar w:top="1003" w:right="1060" w:bottom="1003" w:left="10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CE9"/>
    <w:rsid w:val="00014247"/>
    <w:rsid w:val="00021275"/>
    <w:rsid w:val="00021507"/>
    <w:rsid w:val="00036D34"/>
    <w:rsid w:val="00043D36"/>
    <w:rsid w:val="00046439"/>
    <w:rsid w:val="000520F9"/>
    <w:rsid w:val="00065142"/>
    <w:rsid w:val="00065B89"/>
    <w:rsid w:val="0008465B"/>
    <w:rsid w:val="000A1B8C"/>
    <w:rsid w:val="000A42E6"/>
    <w:rsid w:val="000C3438"/>
    <w:rsid w:val="000D2D0F"/>
    <w:rsid w:val="000D6096"/>
    <w:rsid w:val="000D72CF"/>
    <w:rsid w:val="000E777E"/>
    <w:rsid w:val="000F1888"/>
    <w:rsid w:val="000F1ED3"/>
    <w:rsid w:val="000F533B"/>
    <w:rsid w:val="000F6CA3"/>
    <w:rsid w:val="001017A7"/>
    <w:rsid w:val="0012164E"/>
    <w:rsid w:val="0015733B"/>
    <w:rsid w:val="0016569E"/>
    <w:rsid w:val="00165F24"/>
    <w:rsid w:val="00170208"/>
    <w:rsid w:val="00186DB8"/>
    <w:rsid w:val="0019578D"/>
    <w:rsid w:val="001A360C"/>
    <w:rsid w:val="001D20E1"/>
    <w:rsid w:val="001D3A19"/>
    <w:rsid w:val="001D3AF3"/>
    <w:rsid w:val="001D5CC2"/>
    <w:rsid w:val="001D6ED9"/>
    <w:rsid w:val="001F30A7"/>
    <w:rsid w:val="001F4EDE"/>
    <w:rsid w:val="001F751A"/>
    <w:rsid w:val="001F7A8F"/>
    <w:rsid w:val="00206EF4"/>
    <w:rsid w:val="00214C80"/>
    <w:rsid w:val="0021720B"/>
    <w:rsid w:val="002201CE"/>
    <w:rsid w:val="00220654"/>
    <w:rsid w:val="00232DED"/>
    <w:rsid w:val="00243611"/>
    <w:rsid w:val="0028034D"/>
    <w:rsid w:val="00286674"/>
    <w:rsid w:val="0029658B"/>
    <w:rsid w:val="002B2FD6"/>
    <w:rsid w:val="002B4040"/>
    <w:rsid w:val="002C6C89"/>
    <w:rsid w:val="002D0787"/>
    <w:rsid w:val="002F38B3"/>
    <w:rsid w:val="002F5B95"/>
    <w:rsid w:val="002F7A9F"/>
    <w:rsid w:val="00332670"/>
    <w:rsid w:val="003502E8"/>
    <w:rsid w:val="003733F4"/>
    <w:rsid w:val="00375FC5"/>
    <w:rsid w:val="00376DBE"/>
    <w:rsid w:val="00376EEF"/>
    <w:rsid w:val="00377DA8"/>
    <w:rsid w:val="003829D4"/>
    <w:rsid w:val="00385F77"/>
    <w:rsid w:val="00391367"/>
    <w:rsid w:val="003924C6"/>
    <w:rsid w:val="003A1CDA"/>
    <w:rsid w:val="003B6227"/>
    <w:rsid w:val="003D00A5"/>
    <w:rsid w:val="003E4F1F"/>
    <w:rsid w:val="003F3F16"/>
    <w:rsid w:val="003F472E"/>
    <w:rsid w:val="0042337E"/>
    <w:rsid w:val="00426EA4"/>
    <w:rsid w:val="004350F7"/>
    <w:rsid w:val="00441147"/>
    <w:rsid w:val="00443FEC"/>
    <w:rsid w:val="00453102"/>
    <w:rsid w:val="00460CF0"/>
    <w:rsid w:val="004627BF"/>
    <w:rsid w:val="0047278C"/>
    <w:rsid w:val="004737F3"/>
    <w:rsid w:val="00474466"/>
    <w:rsid w:val="004A6A09"/>
    <w:rsid w:val="004B134D"/>
    <w:rsid w:val="004B7D58"/>
    <w:rsid w:val="004C1986"/>
    <w:rsid w:val="004D2A5A"/>
    <w:rsid w:val="004D4950"/>
    <w:rsid w:val="004D7784"/>
    <w:rsid w:val="004E5E30"/>
    <w:rsid w:val="004F5150"/>
    <w:rsid w:val="004F7A47"/>
    <w:rsid w:val="005056F5"/>
    <w:rsid w:val="005117E5"/>
    <w:rsid w:val="00526631"/>
    <w:rsid w:val="00527CA2"/>
    <w:rsid w:val="00541F6A"/>
    <w:rsid w:val="00557129"/>
    <w:rsid w:val="00582552"/>
    <w:rsid w:val="00594424"/>
    <w:rsid w:val="005A320C"/>
    <w:rsid w:val="005F0A88"/>
    <w:rsid w:val="00624D1B"/>
    <w:rsid w:val="00625932"/>
    <w:rsid w:val="00635CE6"/>
    <w:rsid w:val="006538AC"/>
    <w:rsid w:val="006668B9"/>
    <w:rsid w:val="006735F0"/>
    <w:rsid w:val="00693289"/>
    <w:rsid w:val="00696496"/>
    <w:rsid w:val="006A2D26"/>
    <w:rsid w:val="006A5FE3"/>
    <w:rsid w:val="006B0F7B"/>
    <w:rsid w:val="006D4B7E"/>
    <w:rsid w:val="006D4D01"/>
    <w:rsid w:val="006D6C70"/>
    <w:rsid w:val="006E2DEA"/>
    <w:rsid w:val="0070393C"/>
    <w:rsid w:val="00714CE0"/>
    <w:rsid w:val="00726687"/>
    <w:rsid w:val="007315B4"/>
    <w:rsid w:val="00733903"/>
    <w:rsid w:val="0074306F"/>
    <w:rsid w:val="00750CE8"/>
    <w:rsid w:val="00766030"/>
    <w:rsid w:val="0077405C"/>
    <w:rsid w:val="00780F6A"/>
    <w:rsid w:val="0078311C"/>
    <w:rsid w:val="00791D30"/>
    <w:rsid w:val="007A0377"/>
    <w:rsid w:val="007A74DF"/>
    <w:rsid w:val="007B1FB1"/>
    <w:rsid w:val="007C1966"/>
    <w:rsid w:val="007D0B91"/>
    <w:rsid w:val="007D107F"/>
    <w:rsid w:val="007D2B6A"/>
    <w:rsid w:val="007D4979"/>
    <w:rsid w:val="007F770A"/>
    <w:rsid w:val="008655F3"/>
    <w:rsid w:val="00886B9A"/>
    <w:rsid w:val="00890FAF"/>
    <w:rsid w:val="00892DD1"/>
    <w:rsid w:val="00902B30"/>
    <w:rsid w:val="00903B85"/>
    <w:rsid w:val="00925200"/>
    <w:rsid w:val="00926B14"/>
    <w:rsid w:val="00935F85"/>
    <w:rsid w:val="009479C5"/>
    <w:rsid w:val="00956C9F"/>
    <w:rsid w:val="00976FAC"/>
    <w:rsid w:val="00977BDD"/>
    <w:rsid w:val="009848D8"/>
    <w:rsid w:val="00985F08"/>
    <w:rsid w:val="009A414C"/>
    <w:rsid w:val="009A48CA"/>
    <w:rsid w:val="009B3229"/>
    <w:rsid w:val="009E7A77"/>
    <w:rsid w:val="009F087F"/>
    <w:rsid w:val="009F21DA"/>
    <w:rsid w:val="009F6179"/>
    <w:rsid w:val="009F74CC"/>
    <w:rsid w:val="00A07BF5"/>
    <w:rsid w:val="00A1624E"/>
    <w:rsid w:val="00A23CB0"/>
    <w:rsid w:val="00A24395"/>
    <w:rsid w:val="00A24B98"/>
    <w:rsid w:val="00A26EDE"/>
    <w:rsid w:val="00A473B1"/>
    <w:rsid w:val="00A6115D"/>
    <w:rsid w:val="00A6231D"/>
    <w:rsid w:val="00A75E26"/>
    <w:rsid w:val="00A77D7F"/>
    <w:rsid w:val="00A80BAD"/>
    <w:rsid w:val="00A932EF"/>
    <w:rsid w:val="00AA5CE9"/>
    <w:rsid w:val="00AB66F4"/>
    <w:rsid w:val="00AC796B"/>
    <w:rsid w:val="00AD3FED"/>
    <w:rsid w:val="00AE1609"/>
    <w:rsid w:val="00AE3EFE"/>
    <w:rsid w:val="00AE775D"/>
    <w:rsid w:val="00AF103D"/>
    <w:rsid w:val="00AF53DB"/>
    <w:rsid w:val="00B027BC"/>
    <w:rsid w:val="00B06532"/>
    <w:rsid w:val="00B15859"/>
    <w:rsid w:val="00B2736F"/>
    <w:rsid w:val="00B2782F"/>
    <w:rsid w:val="00B3656C"/>
    <w:rsid w:val="00B54011"/>
    <w:rsid w:val="00B60E8C"/>
    <w:rsid w:val="00B61747"/>
    <w:rsid w:val="00B80A03"/>
    <w:rsid w:val="00B8558F"/>
    <w:rsid w:val="00B87815"/>
    <w:rsid w:val="00B91FB2"/>
    <w:rsid w:val="00B97972"/>
    <w:rsid w:val="00BA4807"/>
    <w:rsid w:val="00BA54BE"/>
    <w:rsid w:val="00BC6A5D"/>
    <w:rsid w:val="00BE1463"/>
    <w:rsid w:val="00BE3971"/>
    <w:rsid w:val="00BF433D"/>
    <w:rsid w:val="00C03103"/>
    <w:rsid w:val="00C03414"/>
    <w:rsid w:val="00C130B0"/>
    <w:rsid w:val="00C222F0"/>
    <w:rsid w:val="00C246C6"/>
    <w:rsid w:val="00C34B08"/>
    <w:rsid w:val="00C37448"/>
    <w:rsid w:val="00C56BFD"/>
    <w:rsid w:val="00C61B67"/>
    <w:rsid w:val="00C70953"/>
    <w:rsid w:val="00C87AFE"/>
    <w:rsid w:val="00C97DDE"/>
    <w:rsid w:val="00CA05CE"/>
    <w:rsid w:val="00CA3C64"/>
    <w:rsid w:val="00CB2496"/>
    <w:rsid w:val="00CB770B"/>
    <w:rsid w:val="00CC1E3B"/>
    <w:rsid w:val="00CC5606"/>
    <w:rsid w:val="00CD7870"/>
    <w:rsid w:val="00CE4044"/>
    <w:rsid w:val="00CF27FA"/>
    <w:rsid w:val="00CF4EB0"/>
    <w:rsid w:val="00D051A6"/>
    <w:rsid w:val="00D1118F"/>
    <w:rsid w:val="00D17406"/>
    <w:rsid w:val="00D20CB1"/>
    <w:rsid w:val="00D21033"/>
    <w:rsid w:val="00D465A4"/>
    <w:rsid w:val="00D54C8C"/>
    <w:rsid w:val="00D574C6"/>
    <w:rsid w:val="00D6660E"/>
    <w:rsid w:val="00D767DF"/>
    <w:rsid w:val="00D84063"/>
    <w:rsid w:val="00D91A1A"/>
    <w:rsid w:val="00D9303D"/>
    <w:rsid w:val="00DB0E0B"/>
    <w:rsid w:val="00DB5F13"/>
    <w:rsid w:val="00DD2A5C"/>
    <w:rsid w:val="00DD77A1"/>
    <w:rsid w:val="00DE7D33"/>
    <w:rsid w:val="00E07589"/>
    <w:rsid w:val="00E11714"/>
    <w:rsid w:val="00E242A5"/>
    <w:rsid w:val="00E3502D"/>
    <w:rsid w:val="00E529D9"/>
    <w:rsid w:val="00E60A94"/>
    <w:rsid w:val="00E624B4"/>
    <w:rsid w:val="00E80C2B"/>
    <w:rsid w:val="00E87412"/>
    <w:rsid w:val="00E87590"/>
    <w:rsid w:val="00EA3EAF"/>
    <w:rsid w:val="00EB7B3C"/>
    <w:rsid w:val="00ED0B7E"/>
    <w:rsid w:val="00ED5426"/>
    <w:rsid w:val="00EE511A"/>
    <w:rsid w:val="00EF7648"/>
    <w:rsid w:val="00F13B5D"/>
    <w:rsid w:val="00F2559B"/>
    <w:rsid w:val="00F25813"/>
    <w:rsid w:val="00F35ABE"/>
    <w:rsid w:val="00F42B7A"/>
    <w:rsid w:val="00F44A48"/>
    <w:rsid w:val="00F5502E"/>
    <w:rsid w:val="00F62C2E"/>
    <w:rsid w:val="00F665B0"/>
    <w:rsid w:val="00F7407B"/>
    <w:rsid w:val="00F95271"/>
    <w:rsid w:val="00FA278A"/>
    <w:rsid w:val="00FA30AB"/>
    <w:rsid w:val="00FB23E9"/>
    <w:rsid w:val="00FC1F23"/>
    <w:rsid w:val="00FC46AA"/>
    <w:rsid w:val="00FD70A0"/>
    <w:rsid w:val="05452AD6"/>
    <w:rsid w:val="09E51DB9"/>
    <w:rsid w:val="0CAE6695"/>
    <w:rsid w:val="0D0B092C"/>
    <w:rsid w:val="0E522378"/>
    <w:rsid w:val="1076361E"/>
    <w:rsid w:val="125266F9"/>
    <w:rsid w:val="13E36B60"/>
    <w:rsid w:val="14A822E5"/>
    <w:rsid w:val="15A4351C"/>
    <w:rsid w:val="175656ED"/>
    <w:rsid w:val="175C1A8D"/>
    <w:rsid w:val="1A8C5B2D"/>
    <w:rsid w:val="1BA6280B"/>
    <w:rsid w:val="1CE57C3C"/>
    <w:rsid w:val="1DA6499D"/>
    <w:rsid w:val="20F16974"/>
    <w:rsid w:val="230F7DCD"/>
    <w:rsid w:val="24496D61"/>
    <w:rsid w:val="282429A1"/>
    <w:rsid w:val="284B2040"/>
    <w:rsid w:val="2DC847D0"/>
    <w:rsid w:val="2DED7F5E"/>
    <w:rsid w:val="30210E2D"/>
    <w:rsid w:val="32C77512"/>
    <w:rsid w:val="34134A84"/>
    <w:rsid w:val="34310F9B"/>
    <w:rsid w:val="35B714E0"/>
    <w:rsid w:val="36044432"/>
    <w:rsid w:val="37C44F87"/>
    <w:rsid w:val="3A2C2B8D"/>
    <w:rsid w:val="3A8A1D4D"/>
    <w:rsid w:val="3C520006"/>
    <w:rsid w:val="3C932632"/>
    <w:rsid w:val="3CD9715C"/>
    <w:rsid w:val="3EC04BE8"/>
    <w:rsid w:val="3FE97491"/>
    <w:rsid w:val="40E7357D"/>
    <w:rsid w:val="434C3B06"/>
    <w:rsid w:val="43A45FE6"/>
    <w:rsid w:val="449957AD"/>
    <w:rsid w:val="464B302A"/>
    <w:rsid w:val="46AD1453"/>
    <w:rsid w:val="4728175F"/>
    <w:rsid w:val="47AE08EA"/>
    <w:rsid w:val="4A7027AB"/>
    <w:rsid w:val="4F6162A1"/>
    <w:rsid w:val="529E1C8E"/>
    <w:rsid w:val="58690EEA"/>
    <w:rsid w:val="5C800CC7"/>
    <w:rsid w:val="5E094D87"/>
    <w:rsid w:val="5E8D7494"/>
    <w:rsid w:val="619134E1"/>
    <w:rsid w:val="62163497"/>
    <w:rsid w:val="64713731"/>
    <w:rsid w:val="658E2A77"/>
    <w:rsid w:val="6B5159AB"/>
    <w:rsid w:val="6BC94811"/>
    <w:rsid w:val="6DF12560"/>
    <w:rsid w:val="6F4E0CA9"/>
    <w:rsid w:val="70F849F2"/>
    <w:rsid w:val="71462E73"/>
    <w:rsid w:val="76CE3E8A"/>
    <w:rsid w:val="7F1C5600"/>
    <w:rsid w:val="7FAC77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iPriority w:val="99"/>
    <w:pPr>
      <w:spacing w:after="120"/>
    </w:pPr>
    <w:rPr>
      <w:rFonts w:ascii="Times New Roman" w:hAnsi="Times New Roman"/>
      <w:szCs w:val="24"/>
    </w:rPr>
  </w:style>
  <w:style w:type="paragraph" w:styleId="3">
    <w:name w:val="Date"/>
    <w:basedOn w:val="1"/>
    <w:next w:val="1"/>
    <w:link w:val="16"/>
    <w:semiHidden/>
    <w:qFormat/>
    <w:uiPriority w:val="99"/>
    <w:pPr>
      <w:ind w:left="100" w:leftChars="2500"/>
    </w:pPr>
  </w:style>
  <w:style w:type="paragraph" w:styleId="4">
    <w:name w:val="Balloon Text"/>
    <w:basedOn w:val="1"/>
    <w:link w:val="17"/>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99"/>
    <w:pPr>
      <w:ind w:left="200" w:hanging="200" w:hangingChars="200"/>
    </w:pPr>
    <w:rPr>
      <w:rFonts w:ascii="Times New Roman" w:hAnsi="Times New Roman"/>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olor w:val="000000"/>
      <w:kern w:val="0"/>
      <w:sz w:val="18"/>
      <w:szCs w:val="18"/>
    </w:rPr>
  </w:style>
  <w:style w:type="paragraph" w:styleId="9">
    <w:name w:val="Body Text First Indent"/>
    <w:basedOn w:val="2"/>
    <w:link w:val="20"/>
    <w:qFormat/>
    <w:uiPriority w:val="99"/>
    <w:pPr>
      <w:ind w:firstLine="420" w:firstLineChars="100"/>
    </w:p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locked/>
    <w:uiPriority w:val="99"/>
    <w:rPr>
      <w:rFonts w:cs="Times New Roman"/>
      <w:i/>
      <w:iCs/>
    </w:rPr>
  </w:style>
  <w:style w:type="character" w:styleId="14">
    <w:name w:val="Hyperlink"/>
    <w:basedOn w:val="12"/>
    <w:qFormat/>
    <w:locked/>
    <w:uiPriority w:val="99"/>
    <w:rPr>
      <w:rFonts w:cs="Times New Roman"/>
      <w:color w:val="0000FF"/>
      <w:u w:val="single"/>
    </w:rPr>
  </w:style>
  <w:style w:type="character" w:customStyle="1" w:styleId="15">
    <w:name w:val="正文文本 Char"/>
    <w:basedOn w:val="12"/>
    <w:link w:val="2"/>
    <w:semiHidden/>
    <w:qFormat/>
    <w:locked/>
    <w:uiPriority w:val="99"/>
    <w:rPr>
      <w:rFonts w:ascii="Calibri" w:hAnsi="Calibri" w:cs="Times New Roman"/>
    </w:rPr>
  </w:style>
  <w:style w:type="character" w:customStyle="1" w:styleId="16">
    <w:name w:val="日期 Char"/>
    <w:basedOn w:val="12"/>
    <w:link w:val="3"/>
    <w:semiHidden/>
    <w:locked/>
    <w:uiPriority w:val="99"/>
    <w:rPr>
      <w:rFonts w:cs="Times New Roman"/>
      <w:kern w:val="2"/>
      <w:sz w:val="22"/>
      <w:szCs w:val="22"/>
    </w:rPr>
  </w:style>
  <w:style w:type="character" w:customStyle="1" w:styleId="17">
    <w:name w:val="批注框文本 Char"/>
    <w:basedOn w:val="12"/>
    <w:link w:val="4"/>
    <w:semiHidden/>
    <w:qFormat/>
    <w:locked/>
    <w:uiPriority w:val="99"/>
    <w:rPr>
      <w:rFonts w:ascii="Calibri" w:hAnsi="Calibri" w:cs="Times New Roman"/>
      <w:sz w:val="2"/>
    </w:rPr>
  </w:style>
  <w:style w:type="character" w:customStyle="1" w:styleId="18">
    <w:name w:val="页脚 Char"/>
    <w:basedOn w:val="12"/>
    <w:link w:val="5"/>
    <w:locked/>
    <w:uiPriority w:val="99"/>
    <w:rPr>
      <w:rFonts w:ascii="Calibri" w:hAnsi="Calibri" w:eastAsia="宋体" w:cs="Times New Roman"/>
      <w:kern w:val="2"/>
      <w:sz w:val="18"/>
      <w:szCs w:val="18"/>
    </w:rPr>
  </w:style>
  <w:style w:type="character" w:customStyle="1" w:styleId="19">
    <w:name w:val="页眉 Char"/>
    <w:basedOn w:val="12"/>
    <w:link w:val="6"/>
    <w:qFormat/>
    <w:locked/>
    <w:uiPriority w:val="99"/>
    <w:rPr>
      <w:rFonts w:ascii="Calibri" w:hAnsi="Calibri" w:eastAsia="宋体" w:cs="Times New Roman"/>
      <w:kern w:val="2"/>
      <w:sz w:val="18"/>
      <w:szCs w:val="18"/>
    </w:rPr>
  </w:style>
  <w:style w:type="character" w:customStyle="1" w:styleId="20">
    <w:name w:val="正文首行缩进 Char"/>
    <w:basedOn w:val="15"/>
    <w:link w:val="9"/>
    <w:semiHidden/>
    <w:qFormat/>
    <w:locked/>
    <w:uiPriority w:val="99"/>
  </w:style>
  <w:style w:type="paragraph" w:styleId="21">
    <w:name w:val="List Paragraph"/>
    <w:basedOn w:val="1"/>
    <w:link w:val="22"/>
    <w:qFormat/>
    <w:uiPriority w:val="99"/>
    <w:pPr>
      <w:ind w:firstLine="420" w:firstLineChars="200"/>
    </w:pPr>
    <w:rPr>
      <w:sz w:val="22"/>
      <w:szCs w:val="20"/>
    </w:rPr>
  </w:style>
  <w:style w:type="character" w:customStyle="1" w:styleId="22">
    <w:name w:val="列出段落 Char"/>
    <w:link w:val="21"/>
    <w:qFormat/>
    <w:locked/>
    <w:uiPriority w:val="99"/>
    <w:rPr>
      <w:kern w:val="2"/>
      <w:sz w:val="22"/>
    </w:rPr>
  </w:style>
  <w:style w:type="paragraph" w:styleId="23">
    <w:name w:val="No Spacing"/>
    <w:link w:val="24"/>
    <w:qFormat/>
    <w:uiPriority w:val="99"/>
    <w:rPr>
      <w:rFonts w:ascii="Calibri" w:hAnsi="Calibri" w:eastAsia="宋体" w:cs="Times New Roman"/>
      <w:sz w:val="22"/>
      <w:szCs w:val="22"/>
      <w:lang w:val="en-US" w:eastAsia="zh-CN" w:bidi="ar-SA"/>
    </w:rPr>
  </w:style>
  <w:style w:type="character" w:customStyle="1" w:styleId="24">
    <w:name w:val="无间隔 Char"/>
    <w:basedOn w:val="12"/>
    <w:link w:val="23"/>
    <w:qFormat/>
    <w:locked/>
    <w:uiPriority w:val="99"/>
    <w:rPr>
      <w:sz w:val="22"/>
      <w:szCs w:val="22"/>
      <w:lang w:val="en-US" w:eastAsia="zh-CN" w:bidi="ar-SA"/>
    </w:rPr>
  </w:style>
  <w:style w:type="character" w:customStyle="1" w:styleId="25">
    <w:name w:val="fontstyle01"/>
    <w:basedOn w:val="12"/>
    <w:qFormat/>
    <w:uiPriority w:val="99"/>
    <w:rPr>
      <w:rFonts w:ascii="宋体" w:hAnsi="宋体" w:eastAsia="宋体" w:cs="Times New Roman"/>
      <w:color w:val="000000"/>
      <w:sz w:val="40"/>
      <w:szCs w:val="40"/>
    </w:rPr>
  </w:style>
  <w:style w:type="paragraph" w:customStyle="1" w:styleId="26">
    <w:name w:val="biao"/>
    <w:basedOn w:val="1"/>
    <w:qFormat/>
    <w:uiPriority w:val="99"/>
    <w:pPr>
      <w:tabs>
        <w:tab w:val="left" w:pos="2340"/>
      </w:tabs>
      <w:autoSpaceDE w:val="0"/>
      <w:autoSpaceDN w:val="0"/>
      <w:adjustRightInd w:val="0"/>
      <w:spacing w:line="240" w:lineRule="atLeast"/>
      <w:jc w:val="center"/>
    </w:pPr>
    <w:rPr>
      <w:rFonts w:ascii="黑体" w:hAnsi="Tms Rmn" w:eastAsia="黑体"/>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84114-2D29-4BAA-9D9D-FE451769A56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690</Words>
  <Characters>3934</Characters>
  <Lines>32</Lines>
  <Paragraphs>9</Paragraphs>
  <TotalTime>6</TotalTime>
  <ScaleCrop>false</ScaleCrop>
  <LinksUpToDate>false</LinksUpToDate>
  <CharactersWithSpaces>4615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2020-03-03T07:14:00Z</dcterms:created>
  <dc:creator>Administrator</dc:creator>
  <cp:lastModifiedBy>浪子燕青</cp:lastModifiedBy>
  <cp:lastPrinted>2019-10-22T23:30:00Z</cp:lastPrinted>
  <dcterms:modified xsi:type="dcterms:W3CDTF">2020-06-15T03:10:50Z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