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C611A6">
      <w:pPr>
        <w:jc w:val="center"/>
        <w:rPr>
          <w:sz w:val="30"/>
          <w:szCs w:val="30"/>
        </w:rPr>
      </w:pPr>
      <w:r>
        <w:rPr>
          <w:rFonts w:hint="eastAsia"/>
          <w:b/>
          <w:sz w:val="30"/>
          <w:szCs w:val="30"/>
        </w:rPr>
        <w:t>三龙水电站电缆采购及安装项目</w:t>
      </w:r>
      <w:r w:rsidR="00E14266">
        <w:rPr>
          <w:rFonts w:hint="eastAsia"/>
          <w:b/>
          <w:sz w:val="30"/>
          <w:szCs w:val="30"/>
        </w:rPr>
        <w:t>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B72BB9">
        <w:rPr>
          <w:rFonts w:ascii="宋体" w:hAnsi="宋体" w:hint="eastAsia"/>
          <w:sz w:val="28"/>
          <w:szCs w:val="28"/>
        </w:rPr>
        <w:t>投标人必须</w:t>
      </w:r>
      <w:r w:rsidR="00C611A6">
        <w:rPr>
          <w:rFonts w:ascii="宋体" w:hAnsi="宋体" w:hint="eastAsia"/>
          <w:sz w:val="28"/>
          <w:szCs w:val="28"/>
        </w:rPr>
        <w:t>是</w:t>
      </w:r>
      <w:r w:rsidR="00C611A6" w:rsidRPr="00C611A6">
        <w:rPr>
          <w:rFonts w:ascii="宋体" w:hAnsi="宋体" w:hint="eastAsia"/>
          <w:sz w:val="28"/>
          <w:szCs w:val="28"/>
        </w:rPr>
        <w:t>机电设备安装工程专业承包企业或具有电器辅件、配电或控制设备的零件制造或电气设备零售经营范围</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w:t>
      </w:r>
      <w:r w:rsidRPr="007E5A36">
        <w:rPr>
          <w:rFonts w:ascii="宋体" w:hAnsi="宋体" w:hint="eastAsia"/>
          <w:sz w:val="28"/>
          <w:szCs w:val="28"/>
        </w:rPr>
        <w:t>2021年</w:t>
      </w:r>
      <w:r w:rsidR="00774E3A" w:rsidRPr="007E5A36">
        <w:rPr>
          <w:rFonts w:ascii="宋体" w:hAnsi="宋体" w:hint="eastAsia"/>
          <w:sz w:val="28"/>
          <w:szCs w:val="28"/>
        </w:rPr>
        <w:t>5</w:t>
      </w:r>
      <w:r w:rsidRPr="007E5A36">
        <w:rPr>
          <w:rFonts w:ascii="宋体" w:hAnsi="宋体" w:hint="eastAsia"/>
          <w:sz w:val="28"/>
          <w:szCs w:val="28"/>
        </w:rPr>
        <w:t>月</w:t>
      </w:r>
      <w:r w:rsidR="00C611A6">
        <w:rPr>
          <w:rFonts w:ascii="宋体" w:hAnsi="宋体" w:hint="eastAsia"/>
          <w:sz w:val="28"/>
          <w:szCs w:val="28"/>
        </w:rPr>
        <w:t>18</w:t>
      </w:r>
      <w:r w:rsidRPr="007E5A36">
        <w:rPr>
          <w:rFonts w:ascii="宋体" w:hAnsi="宋体" w:hint="eastAsia"/>
          <w:sz w:val="28"/>
          <w:szCs w:val="28"/>
        </w:rPr>
        <w:t>日10：</w:t>
      </w:r>
      <w:r w:rsidR="00C611A6">
        <w:rPr>
          <w:rFonts w:ascii="宋体" w:hAnsi="宋体" w:hint="eastAsia"/>
          <w:sz w:val="28"/>
          <w:szCs w:val="28"/>
        </w:rPr>
        <w:t>00</w:t>
      </w:r>
      <w:r>
        <w:rPr>
          <w:rFonts w:ascii="宋体" w:hAnsi="宋体" w:hint="eastAsia"/>
          <w:sz w:val="28"/>
          <w:szCs w:val="28"/>
        </w:rPr>
        <w:t>前到现场报名，也可将报名资料即营业执照复印件、法人身份证复印件、法人授权书、资质证书（如有）加盖公章后在</w:t>
      </w:r>
      <w:r w:rsidRPr="00774E3A">
        <w:rPr>
          <w:rFonts w:ascii="宋体" w:hAnsi="宋体" w:hint="eastAsia"/>
          <w:sz w:val="28"/>
          <w:szCs w:val="28"/>
        </w:rPr>
        <w:t>2021年</w:t>
      </w:r>
      <w:r w:rsidR="00774E3A" w:rsidRPr="00774E3A">
        <w:rPr>
          <w:rFonts w:ascii="宋体" w:hAnsi="宋体" w:hint="eastAsia"/>
          <w:sz w:val="28"/>
          <w:szCs w:val="28"/>
        </w:rPr>
        <w:t>5</w:t>
      </w:r>
      <w:r w:rsidRPr="00774E3A">
        <w:rPr>
          <w:rFonts w:ascii="宋体" w:hAnsi="宋体" w:hint="eastAsia"/>
          <w:sz w:val="28"/>
          <w:szCs w:val="28"/>
        </w:rPr>
        <w:t>月</w:t>
      </w:r>
      <w:r w:rsidR="00C611A6">
        <w:rPr>
          <w:rFonts w:ascii="宋体" w:hAnsi="宋体" w:hint="eastAsia"/>
          <w:sz w:val="28"/>
          <w:szCs w:val="28"/>
        </w:rPr>
        <w:t>17</w:t>
      </w:r>
      <w:r w:rsidRPr="00774E3A">
        <w:rPr>
          <w:rFonts w:ascii="宋体" w:hAnsi="宋体" w:hint="eastAsia"/>
          <w:sz w:val="28"/>
          <w:szCs w:val="28"/>
        </w:rPr>
        <w:t>日17:00前</w:t>
      </w:r>
      <w:r>
        <w:rPr>
          <w:rFonts w:ascii="宋体" w:hAnsi="宋体" w:hint="eastAsia"/>
          <w:sz w:val="28"/>
          <w:szCs w:val="28"/>
        </w:rPr>
        <w:t>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sidRPr="00774E3A">
        <w:rPr>
          <w:rFonts w:ascii="宋体" w:hAnsi="宋体"/>
          <w:sz w:val="28"/>
          <w:szCs w:val="28"/>
        </w:rPr>
        <w:t>202</w:t>
      </w:r>
      <w:r w:rsidRPr="00774E3A">
        <w:rPr>
          <w:rFonts w:ascii="宋体" w:hAnsi="宋体" w:hint="eastAsia"/>
          <w:sz w:val="28"/>
          <w:szCs w:val="28"/>
        </w:rPr>
        <w:t>1年</w:t>
      </w:r>
      <w:r w:rsidR="00774E3A" w:rsidRPr="00774E3A">
        <w:rPr>
          <w:rFonts w:ascii="宋体" w:hAnsi="宋体" w:hint="eastAsia"/>
          <w:sz w:val="28"/>
          <w:szCs w:val="28"/>
        </w:rPr>
        <w:t>5</w:t>
      </w:r>
      <w:r w:rsidRPr="00774E3A">
        <w:rPr>
          <w:rFonts w:ascii="宋体" w:hAnsi="宋体" w:hint="eastAsia"/>
          <w:sz w:val="28"/>
          <w:szCs w:val="28"/>
        </w:rPr>
        <w:t>月</w:t>
      </w:r>
      <w:r w:rsidR="00C611A6">
        <w:rPr>
          <w:rFonts w:ascii="宋体" w:hAnsi="宋体" w:hint="eastAsia"/>
          <w:sz w:val="28"/>
          <w:szCs w:val="28"/>
        </w:rPr>
        <w:t>18</w:t>
      </w:r>
      <w:r w:rsidRPr="00774E3A">
        <w:rPr>
          <w:rFonts w:ascii="宋体" w:hAnsi="宋体" w:hint="eastAsia"/>
          <w:sz w:val="28"/>
          <w:szCs w:val="28"/>
        </w:rPr>
        <w:t>日上午10：</w:t>
      </w:r>
      <w:r w:rsidR="00C611A6">
        <w:rPr>
          <w:rFonts w:ascii="宋体" w:hAnsi="宋体" w:hint="eastAsia"/>
          <w:sz w:val="28"/>
          <w:szCs w:val="28"/>
        </w:rPr>
        <w:t>00</w:t>
      </w:r>
      <w:r>
        <w:rPr>
          <w:rFonts w:ascii="宋体" w:hAnsi="宋体" w:hint="eastAsia"/>
          <w:sz w:val="28"/>
          <w:szCs w:val="28"/>
        </w:rPr>
        <w:t>在广东梅雁吉祥水电股份有限公司一楼小会议室；</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C611A6">
        <w:rPr>
          <w:rFonts w:ascii="宋体" w:hAnsi="宋体" w:hint="eastAsia"/>
          <w:sz w:val="28"/>
          <w:szCs w:val="28"/>
        </w:rPr>
        <w:t>三龙水电站电缆采购及安装项目</w:t>
      </w:r>
      <w:r>
        <w:rPr>
          <w:rFonts w:ascii="宋体" w:hAnsi="宋体" w:hint="eastAsia"/>
          <w:sz w:val="28"/>
          <w:szCs w:val="28"/>
        </w:rPr>
        <w:t>需求》完成本项目；</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C611A6">
        <w:rPr>
          <w:rFonts w:ascii="宋体" w:hAnsi="宋体" w:hint="eastAsia"/>
          <w:sz w:val="28"/>
          <w:szCs w:val="28"/>
        </w:rPr>
        <w:t>三龙水电站电缆采购及安装项目</w:t>
      </w:r>
      <w:r>
        <w:rPr>
          <w:rFonts w:ascii="宋体" w:hAnsi="宋体" w:hint="eastAsia"/>
          <w:sz w:val="28"/>
          <w:szCs w:val="28"/>
        </w:rPr>
        <w:t>报价表》填报，投标总价的最高限价为</w:t>
      </w:r>
      <w:r w:rsidRPr="00774E3A">
        <w:rPr>
          <w:rFonts w:ascii="宋体" w:hAnsi="宋体" w:hint="eastAsia"/>
          <w:sz w:val="28"/>
          <w:szCs w:val="28"/>
        </w:rPr>
        <w:t>￥</w:t>
      </w:r>
      <w:r w:rsidR="00795094">
        <w:rPr>
          <w:rFonts w:ascii="宋体" w:hAnsi="宋体" w:hint="eastAsia"/>
          <w:sz w:val="28"/>
          <w:szCs w:val="28"/>
        </w:rPr>
        <w:t>4.7</w:t>
      </w:r>
      <w:r w:rsidRPr="00774E3A">
        <w:rPr>
          <w:rFonts w:ascii="宋体" w:hAnsi="宋体" w:hint="eastAsia"/>
          <w:sz w:val="28"/>
          <w:szCs w:val="28"/>
        </w:rPr>
        <w:t>万元</w:t>
      </w:r>
      <w:r>
        <w:rPr>
          <w:rFonts w:ascii="宋体" w:hAnsi="宋体" w:hint="eastAsia"/>
          <w:sz w:val="28"/>
          <w:szCs w:val="28"/>
        </w:rPr>
        <w:t>（不含税），投标总价（不含税）低于最高限价方为有效报价；</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w:t>
      </w:r>
      <w:r w:rsidR="0061719E">
        <w:rPr>
          <w:rFonts w:ascii="宋体" w:hAnsi="宋体" w:hint="eastAsia"/>
          <w:sz w:val="28"/>
          <w:szCs w:val="28"/>
        </w:rPr>
        <w:t>投标报名资料与报价表（《投标报价表》和《报价明细表》）应分开</w:t>
      </w:r>
      <w:r>
        <w:rPr>
          <w:rFonts w:ascii="宋体" w:hAnsi="宋体" w:hint="eastAsia"/>
          <w:sz w:val="28"/>
          <w:szCs w:val="28"/>
        </w:rPr>
        <w:t>用</w:t>
      </w:r>
      <w:r>
        <w:rPr>
          <w:rFonts w:ascii="宋体" w:hAnsi="宋体" w:hint="eastAsia"/>
          <w:sz w:val="28"/>
          <w:szCs w:val="28"/>
        </w:rPr>
        <w:lastRenderedPageBreak/>
        <w:t>信封密封并加盖公章后交送招标工作人员；</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AD0D92">
      <w:pPr>
        <w:spacing w:line="560" w:lineRule="exact"/>
        <w:ind w:firstLineChars="200" w:firstLine="560"/>
        <w:rPr>
          <w:rFonts w:ascii="宋体" w:hAnsi="宋体"/>
          <w:sz w:val="28"/>
          <w:szCs w:val="28"/>
        </w:rPr>
      </w:pPr>
      <w:r>
        <w:rPr>
          <w:rFonts w:ascii="宋体" w:hAnsi="宋体" w:hint="eastAsia"/>
          <w:sz w:val="28"/>
          <w:szCs w:val="28"/>
        </w:rPr>
        <w:t>1、</w:t>
      </w:r>
      <w:r w:rsidR="00467C4C">
        <w:rPr>
          <w:rFonts w:ascii="宋体" w:hAnsi="宋体" w:hint="eastAsia"/>
          <w:sz w:val="28"/>
          <w:szCs w:val="28"/>
        </w:rPr>
        <w:t>本次邀请招标采用最低评标价法，投标人按照附表</w:t>
      </w:r>
      <w:r w:rsidR="00282E47">
        <w:rPr>
          <w:rFonts w:ascii="宋体" w:hAnsi="宋体" w:hint="eastAsia"/>
          <w:sz w:val="28"/>
          <w:szCs w:val="28"/>
        </w:rPr>
        <w:t>二</w:t>
      </w:r>
      <w:r w:rsidR="00467C4C">
        <w:rPr>
          <w:rFonts w:ascii="宋体" w:hAnsi="宋体" w:hint="eastAsia"/>
          <w:sz w:val="28"/>
          <w:szCs w:val="28"/>
        </w:rPr>
        <w:t>《</w:t>
      </w:r>
      <w:r w:rsidR="00C611A6">
        <w:rPr>
          <w:rFonts w:ascii="宋体" w:hAnsi="宋体" w:hint="eastAsia"/>
          <w:sz w:val="28"/>
          <w:szCs w:val="28"/>
        </w:rPr>
        <w:t>三龙水电站电缆采购及安装项目</w:t>
      </w:r>
      <w:r w:rsidR="00467C4C">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467C4C">
        <w:rPr>
          <w:rFonts w:ascii="宋体" w:hAnsi="宋体"/>
          <w:sz w:val="28"/>
          <w:szCs w:val="28"/>
        </w:rPr>
        <w:t>=</w:t>
      </w:r>
      <w:r w:rsidR="00467C4C">
        <w:rPr>
          <w:rFonts w:ascii="宋体" w:hAnsi="宋体" w:hint="eastAsia"/>
          <w:sz w:val="28"/>
          <w:szCs w:val="28"/>
        </w:rPr>
        <w:t>合计，按表中各项合计价相加得出的投标总价（不含税）进行比较，投标总价最低者为第一中标候选人。</w:t>
      </w:r>
    </w:p>
    <w:p w:rsidR="00AD0D92" w:rsidRPr="00AD0D92" w:rsidRDefault="00AD0D92" w:rsidP="00AD0D92">
      <w:pPr>
        <w:spacing w:line="500" w:lineRule="exact"/>
        <w:ind w:firstLineChars="200" w:firstLine="560"/>
        <w:rPr>
          <w:rFonts w:ascii="宋体"/>
          <w:sz w:val="28"/>
          <w:szCs w:val="28"/>
        </w:rPr>
      </w:pPr>
      <w:r w:rsidRPr="00280ABD">
        <w:rPr>
          <w:rFonts w:ascii="宋体" w:hAnsi="宋体"/>
          <w:sz w:val="28"/>
          <w:szCs w:val="28"/>
        </w:rPr>
        <w:t>2</w:t>
      </w:r>
      <w:r w:rsidRPr="00280ABD">
        <w:rPr>
          <w:rFonts w:ascii="宋体" w:hAnsi="宋体" w:hint="eastAsia"/>
          <w:sz w:val="28"/>
          <w:szCs w:val="28"/>
        </w:rPr>
        <w:t>、鉴于本项目时间要求紧迫，在开标及评标过程中，如若有效标不足三个，评标委员会将在有效标中进行比价或谈判。</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C611A6">
        <w:rPr>
          <w:rFonts w:ascii="宋体" w:hAnsi="宋体" w:hint="eastAsia"/>
          <w:sz w:val="28"/>
          <w:szCs w:val="28"/>
        </w:rPr>
        <w:t>20</w:t>
      </w:r>
      <w:r w:rsidR="00E14266" w:rsidRPr="00774E3A">
        <w:rPr>
          <w:rFonts w:ascii="宋体" w:hAnsi="宋体" w:hint="eastAsia"/>
          <w:sz w:val="28"/>
          <w:szCs w:val="28"/>
        </w:rPr>
        <w:t>日</w:t>
      </w:r>
      <w:r w:rsidR="00E14266">
        <w:rPr>
          <w:rFonts w:ascii="宋体" w:hAnsi="宋体" w:hint="eastAsia"/>
          <w:sz w:val="28"/>
          <w:szCs w:val="28"/>
        </w:rPr>
        <w:t>内</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pPr>
        <w:spacing w:line="560" w:lineRule="exact"/>
        <w:ind w:firstLineChars="200" w:firstLine="560"/>
        <w:jc w:val="left"/>
        <w:rPr>
          <w:rFonts w:ascii="宋体"/>
          <w:sz w:val="28"/>
          <w:szCs w:val="28"/>
        </w:rPr>
      </w:pPr>
      <w:r>
        <w:rPr>
          <w:rFonts w:ascii="宋体" w:hAnsi="宋体"/>
          <w:sz w:val="28"/>
          <w:szCs w:val="28"/>
        </w:rPr>
        <w:t>2、</w:t>
      </w:r>
      <w:r w:rsidR="009C0364">
        <w:rPr>
          <w:rFonts w:ascii="宋体" w:hAnsi="宋体"/>
          <w:sz w:val="28"/>
          <w:szCs w:val="28"/>
        </w:rPr>
        <w:t>本合同项目</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5730E6" w:rsidRDefault="005730E6" w:rsidP="00AD0D92">
      <w:pPr>
        <w:spacing w:line="560" w:lineRule="exact"/>
        <w:ind w:right="1120"/>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sidR="00C611A6">
        <w:rPr>
          <w:sz w:val="28"/>
          <w:szCs w:val="28"/>
        </w:rPr>
        <w:t xml:space="preserve">                          </w:t>
      </w:r>
      <w:r w:rsidR="00C611A6">
        <w:rPr>
          <w:sz w:val="28"/>
          <w:szCs w:val="28"/>
        </w:rPr>
        <w:t>广东梅雁吉祥水电股份有限公司</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w:t>
      </w:r>
      <w:r w:rsidR="00F5785D">
        <w:rPr>
          <w:rFonts w:ascii="宋体" w:hAnsi="宋体"/>
          <w:sz w:val="28"/>
          <w:szCs w:val="28"/>
        </w:rPr>
        <w:t xml:space="preserve">                           </w:t>
      </w:r>
      <w:r>
        <w:rPr>
          <w:rFonts w:ascii="宋体" w:hAnsi="宋体"/>
          <w:sz w:val="28"/>
          <w:szCs w:val="28"/>
        </w:rPr>
        <w:t>202</w:t>
      </w:r>
      <w:r>
        <w:rPr>
          <w:rFonts w:ascii="宋体" w:hAnsi="宋体" w:hint="eastAsia"/>
          <w:sz w:val="28"/>
          <w:szCs w:val="28"/>
        </w:rPr>
        <w:t>1年</w:t>
      </w:r>
      <w:r w:rsidR="00C611A6">
        <w:rPr>
          <w:rFonts w:ascii="宋体" w:hAnsi="宋体" w:hint="eastAsia"/>
          <w:sz w:val="28"/>
          <w:szCs w:val="28"/>
        </w:rPr>
        <w:t>5</w:t>
      </w:r>
      <w:r>
        <w:rPr>
          <w:rFonts w:ascii="宋体" w:hAnsi="宋体" w:hint="eastAsia"/>
          <w:sz w:val="28"/>
          <w:szCs w:val="28"/>
        </w:rPr>
        <w:t>月</w:t>
      </w:r>
      <w:r w:rsidR="00B151EF">
        <w:rPr>
          <w:rFonts w:ascii="宋体" w:hAnsi="宋体" w:hint="eastAsia"/>
          <w:sz w:val="28"/>
          <w:szCs w:val="28"/>
        </w:rPr>
        <w:t>1</w:t>
      </w:r>
      <w:r w:rsidR="00B973CC">
        <w:rPr>
          <w:rFonts w:ascii="宋体" w:hAnsi="宋体" w:hint="eastAsia"/>
          <w:sz w:val="28"/>
          <w:szCs w:val="28"/>
        </w:rPr>
        <w:t>3</w:t>
      </w:r>
      <w:bookmarkStart w:id="0" w:name="_GoBack"/>
      <w:bookmarkEnd w:id="0"/>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5730E6" w:rsidRDefault="00467C4C">
      <w:pPr>
        <w:rPr>
          <w:b/>
          <w:sz w:val="30"/>
          <w:szCs w:val="30"/>
        </w:rPr>
      </w:pPr>
      <w:r>
        <w:rPr>
          <w:rFonts w:hint="eastAsia"/>
          <w:b/>
          <w:sz w:val="30"/>
          <w:szCs w:val="30"/>
        </w:rPr>
        <w:lastRenderedPageBreak/>
        <w:t>附表一：</w:t>
      </w:r>
      <w:r w:rsidR="00C611A6">
        <w:rPr>
          <w:rFonts w:hint="eastAsia"/>
          <w:b/>
          <w:sz w:val="30"/>
          <w:szCs w:val="30"/>
        </w:rPr>
        <w:t>三龙水电站电缆采购及安装项目</w:t>
      </w:r>
      <w:r>
        <w:rPr>
          <w:rFonts w:hint="eastAsia"/>
          <w:b/>
          <w:sz w:val="30"/>
          <w:szCs w:val="30"/>
        </w:rPr>
        <w:t>需求：</w:t>
      </w:r>
    </w:p>
    <w:p w:rsidR="005730E6" w:rsidRDefault="00467C4C">
      <w:pPr>
        <w:spacing w:line="360" w:lineRule="auto"/>
        <w:rPr>
          <w:rFonts w:ascii="宋体"/>
          <w:b/>
          <w:sz w:val="28"/>
          <w:szCs w:val="28"/>
        </w:rPr>
      </w:pPr>
      <w:r>
        <w:rPr>
          <w:rFonts w:ascii="宋体" w:hAnsi="宋体"/>
          <w:b/>
          <w:sz w:val="28"/>
          <w:szCs w:val="28"/>
        </w:rPr>
        <w:t>一</w:t>
      </w:r>
      <w:r>
        <w:rPr>
          <w:rFonts w:ascii="宋体" w:hAnsi="宋体" w:hint="eastAsia"/>
          <w:b/>
          <w:sz w:val="28"/>
          <w:szCs w:val="28"/>
        </w:rPr>
        <w:t>、组织需求</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1中标单位的产品安装施工现场受</w:t>
      </w:r>
      <w:r w:rsidR="00C611A6">
        <w:rPr>
          <w:rFonts w:ascii="宋体" w:hAnsi="宋体" w:hint="eastAsia"/>
          <w:sz w:val="24"/>
          <w:szCs w:val="24"/>
        </w:rPr>
        <w:t>三龙水电站</w:t>
      </w:r>
      <w:r>
        <w:rPr>
          <w:rFonts w:ascii="宋体" w:hAnsi="宋体" w:hint="eastAsia"/>
          <w:sz w:val="24"/>
          <w:szCs w:val="24"/>
        </w:rPr>
        <w:t>的监督及管理协调；</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2严格按有关《安全生产条例》施工；</w:t>
      </w:r>
    </w:p>
    <w:p w:rsidR="005730E6" w:rsidRDefault="00467C4C">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3注重质量、提高质量意识；</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1.4中标单位的进出场及施工时间安排应与</w:t>
      </w:r>
      <w:r w:rsidR="00C611A6">
        <w:rPr>
          <w:rFonts w:ascii="宋体" w:hAnsi="宋体" w:hint="eastAsia"/>
          <w:sz w:val="24"/>
          <w:szCs w:val="24"/>
        </w:rPr>
        <w:t>电站</w:t>
      </w:r>
      <w:r>
        <w:rPr>
          <w:rFonts w:ascii="宋体" w:hAnsi="宋体" w:hint="eastAsia"/>
          <w:sz w:val="24"/>
          <w:szCs w:val="24"/>
        </w:rPr>
        <w:t>协调。</w:t>
      </w:r>
    </w:p>
    <w:p w:rsidR="005730E6" w:rsidRDefault="00467C4C">
      <w:pPr>
        <w:spacing w:line="360" w:lineRule="auto"/>
        <w:rPr>
          <w:rFonts w:ascii="宋体" w:hAnsi="宋体"/>
          <w:b/>
          <w:sz w:val="28"/>
          <w:szCs w:val="28"/>
        </w:rPr>
      </w:pPr>
      <w:r>
        <w:rPr>
          <w:rFonts w:ascii="宋体" w:hAnsi="宋体"/>
          <w:b/>
          <w:sz w:val="28"/>
          <w:szCs w:val="28"/>
        </w:rPr>
        <w:t>二</w:t>
      </w:r>
      <w:r>
        <w:rPr>
          <w:rFonts w:ascii="宋体" w:hAnsi="宋体" w:hint="eastAsia"/>
          <w:b/>
          <w:sz w:val="28"/>
          <w:szCs w:val="28"/>
        </w:rPr>
        <w:t>、安全需求</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1操作人员的劳保护具应配备齐全，在</w:t>
      </w:r>
      <w:r w:rsidR="00282E47">
        <w:rPr>
          <w:rFonts w:ascii="宋体" w:hAnsi="宋体" w:hint="eastAsia"/>
          <w:sz w:val="24"/>
          <w:szCs w:val="24"/>
        </w:rPr>
        <w:t>施工</w:t>
      </w:r>
      <w:r>
        <w:rPr>
          <w:rFonts w:ascii="宋体" w:hAnsi="宋体" w:hint="eastAsia"/>
          <w:sz w:val="24"/>
          <w:szCs w:val="24"/>
        </w:rPr>
        <w:t>过程中主要保护好其他设施</w:t>
      </w:r>
      <w:r w:rsidR="00282E47">
        <w:rPr>
          <w:rFonts w:ascii="宋体" w:hAnsi="宋体" w:hint="eastAsia"/>
          <w:sz w:val="24"/>
          <w:szCs w:val="24"/>
        </w:rPr>
        <w:t>或</w:t>
      </w:r>
      <w:r>
        <w:rPr>
          <w:rFonts w:ascii="宋体" w:hAnsi="宋体" w:hint="eastAsia"/>
          <w:sz w:val="24"/>
          <w:szCs w:val="24"/>
        </w:rPr>
        <w:t>设备。</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2施工现场用电要规范，主要电源要有漏电或过载保护装置。</w:t>
      </w:r>
    </w:p>
    <w:p w:rsidR="005730E6" w:rsidRDefault="00467C4C">
      <w:pPr>
        <w:spacing w:line="360" w:lineRule="auto"/>
        <w:rPr>
          <w:rFonts w:ascii="宋体" w:hAnsi="宋体"/>
          <w:b/>
          <w:sz w:val="28"/>
          <w:szCs w:val="28"/>
        </w:rPr>
      </w:pPr>
      <w:r>
        <w:rPr>
          <w:rFonts w:ascii="宋体" w:hAnsi="宋体" w:hint="eastAsia"/>
          <w:b/>
          <w:sz w:val="28"/>
          <w:szCs w:val="28"/>
        </w:rPr>
        <w:t>三、</w:t>
      </w:r>
      <w:r w:rsidR="0030046E">
        <w:rPr>
          <w:rFonts w:ascii="宋体" w:hAnsi="宋体" w:hint="eastAsia"/>
          <w:b/>
          <w:sz w:val="28"/>
          <w:szCs w:val="28"/>
        </w:rPr>
        <w:t>项目</w:t>
      </w:r>
      <w:r>
        <w:rPr>
          <w:rFonts w:ascii="宋体" w:hAnsi="宋体" w:hint="eastAsia"/>
          <w:b/>
          <w:sz w:val="28"/>
          <w:szCs w:val="28"/>
        </w:rPr>
        <w:t>需求</w:t>
      </w:r>
    </w:p>
    <w:p w:rsidR="00C611A6" w:rsidRPr="006662A9" w:rsidRDefault="00C611A6" w:rsidP="00C611A6">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30046E">
        <w:rPr>
          <w:rFonts w:asciiTheme="minorEastAsia" w:eastAsiaTheme="minorEastAsia" w:hAnsiTheme="minorEastAsia" w:hint="eastAsia"/>
          <w:b/>
          <w:sz w:val="24"/>
          <w:szCs w:val="24"/>
        </w:rPr>
        <w:t>项目</w:t>
      </w:r>
      <w:r>
        <w:rPr>
          <w:rFonts w:asciiTheme="minorEastAsia" w:eastAsiaTheme="minorEastAsia" w:hAnsiTheme="minorEastAsia" w:hint="eastAsia"/>
          <w:b/>
          <w:sz w:val="24"/>
          <w:szCs w:val="24"/>
        </w:rPr>
        <w:t>需求</w:t>
      </w:r>
      <w:r w:rsidRPr="006662A9">
        <w:rPr>
          <w:rFonts w:asciiTheme="minorEastAsia" w:eastAsiaTheme="minorEastAsia" w:hAnsiTheme="minorEastAsia" w:hint="eastAsia"/>
          <w:b/>
          <w:sz w:val="24"/>
          <w:szCs w:val="24"/>
        </w:rPr>
        <w:t>范围</w:t>
      </w:r>
    </w:p>
    <w:tbl>
      <w:tblPr>
        <w:tblStyle w:val="ab"/>
        <w:tblW w:w="0" w:type="auto"/>
        <w:tblLook w:val="04A0" w:firstRow="1" w:lastRow="0" w:firstColumn="1" w:lastColumn="0" w:noHBand="0" w:noVBand="1"/>
      </w:tblPr>
      <w:tblGrid>
        <w:gridCol w:w="911"/>
        <w:gridCol w:w="3582"/>
        <w:gridCol w:w="1852"/>
        <w:gridCol w:w="1840"/>
        <w:gridCol w:w="1817"/>
      </w:tblGrid>
      <w:tr w:rsidR="00C611A6" w:rsidRPr="006662A9" w:rsidTr="00C611A6">
        <w:trPr>
          <w:trHeight w:val="537"/>
        </w:trPr>
        <w:tc>
          <w:tcPr>
            <w:tcW w:w="911" w:type="dxa"/>
            <w:vAlign w:val="center"/>
          </w:tcPr>
          <w:p w:rsidR="00C611A6" w:rsidRPr="006662A9" w:rsidRDefault="00C611A6" w:rsidP="00905A2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3582" w:type="dxa"/>
          </w:tcPr>
          <w:p w:rsidR="00C611A6" w:rsidRPr="006662A9" w:rsidRDefault="00C611A6" w:rsidP="00905A2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内容</w:t>
            </w:r>
          </w:p>
        </w:tc>
        <w:tc>
          <w:tcPr>
            <w:tcW w:w="1852" w:type="dxa"/>
            <w:vAlign w:val="center"/>
          </w:tcPr>
          <w:p w:rsidR="00C611A6" w:rsidRPr="006662A9" w:rsidRDefault="00C611A6" w:rsidP="00905A25">
            <w:pPr>
              <w:spacing w:line="360" w:lineRule="auto"/>
              <w:jc w:val="center"/>
              <w:rPr>
                <w:rFonts w:asciiTheme="minorEastAsia" w:eastAsiaTheme="minorEastAsia" w:hAnsiTheme="minorEastAsia"/>
                <w:b/>
                <w:sz w:val="24"/>
                <w:szCs w:val="24"/>
              </w:rPr>
            </w:pPr>
            <w:r w:rsidRPr="006662A9">
              <w:rPr>
                <w:rFonts w:asciiTheme="minorEastAsia" w:eastAsiaTheme="minorEastAsia" w:hAnsiTheme="minorEastAsia" w:hint="eastAsia"/>
                <w:b/>
                <w:sz w:val="24"/>
                <w:szCs w:val="24"/>
              </w:rPr>
              <w:t>数量</w:t>
            </w:r>
          </w:p>
        </w:tc>
        <w:tc>
          <w:tcPr>
            <w:tcW w:w="1840" w:type="dxa"/>
            <w:vAlign w:val="center"/>
          </w:tcPr>
          <w:p w:rsidR="00C611A6" w:rsidRPr="006662A9" w:rsidRDefault="00C611A6" w:rsidP="00905A2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单位</w:t>
            </w:r>
          </w:p>
        </w:tc>
        <w:tc>
          <w:tcPr>
            <w:tcW w:w="1817" w:type="dxa"/>
          </w:tcPr>
          <w:p w:rsidR="00C611A6" w:rsidRDefault="00C611A6" w:rsidP="00905A25">
            <w:pPr>
              <w:spacing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备注</w:t>
            </w:r>
          </w:p>
        </w:tc>
      </w:tr>
      <w:tr w:rsidR="00C611A6" w:rsidRPr="006662A9" w:rsidTr="00C611A6">
        <w:trPr>
          <w:trHeight w:val="499"/>
        </w:trPr>
        <w:tc>
          <w:tcPr>
            <w:tcW w:w="911"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3582" w:type="dxa"/>
          </w:tcPr>
          <w:p w:rsidR="00C611A6"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B</w:t>
            </w:r>
            <w:r>
              <w:rPr>
                <w:rFonts w:asciiTheme="minorEastAsia" w:eastAsiaTheme="minorEastAsia" w:hAnsiTheme="minorEastAsia"/>
                <w:sz w:val="24"/>
                <w:szCs w:val="24"/>
              </w:rPr>
              <w:t>VR150mm</w:t>
            </w:r>
            <w:r w:rsidRPr="006662A9">
              <w:rPr>
                <w:rFonts w:asciiTheme="minorEastAsia" w:eastAsiaTheme="minorEastAsia" w:hAnsiTheme="minorEastAsia"/>
                <w:sz w:val="24"/>
                <w:szCs w:val="24"/>
                <w:vertAlign w:val="superscript"/>
              </w:rPr>
              <w:t>2</w:t>
            </w:r>
          </w:p>
        </w:tc>
        <w:tc>
          <w:tcPr>
            <w:tcW w:w="1852" w:type="dxa"/>
            <w:vAlign w:val="center"/>
          </w:tcPr>
          <w:p w:rsidR="00C611A6" w:rsidRPr="006662A9" w:rsidRDefault="00C611A6" w:rsidP="008D7A2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D7A20">
              <w:rPr>
                <w:rFonts w:asciiTheme="minorEastAsia" w:eastAsiaTheme="minorEastAsia" w:hAnsiTheme="minorEastAsia" w:hint="eastAsia"/>
                <w:sz w:val="24"/>
                <w:szCs w:val="24"/>
              </w:rPr>
              <w:t>40</w:t>
            </w:r>
            <w:r w:rsidRPr="006662A9">
              <w:rPr>
                <w:rFonts w:asciiTheme="minorEastAsia" w:eastAsiaTheme="minorEastAsia" w:hAnsiTheme="minorEastAsia"/>
                <w:sz w:val="24"/>
                <w:szCs w:val="24"/>
              </w:rPr>
              <w:t xml:space="preserve"> </w:t>
            </w:r>
          </w:p>
        </w:tc>
        <w:tc>
          <w:tcPr>
            <w:tcW w:w="1840"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米</w:t>
            </w:r>
          </w:p>
        </w:tc>
        <w:tc>
          <w:tcPr>
            <w:tcW w:w="1817" w:type="dxa"/>
          </w:tcPr>
          <w:p w:rsidR="00C611A6" w:rsidRDefault="00C611A6" w:rsidP="00905A25">
            <w:pPr>
              <w:spacing w:line="360" w:lineRule="auto"/>
              <w:jc w:val="center"/>
              <w:rPr>
                <w:rFonts w:asciiTheme="minorEastAsia" w:eastAsiaTheme="minorEastAsia" w:hAnsiTheme="minorEastAsia"/>
                <w:sz w:val="24"/>
                <w:szCs w:val="24"/>
              </w:rPr>
            </w:pPr>
          </w:p>
        </w:tc>
      </w:tr>
      <w:tr w:rsidR="00C611A6" w:rsidRPr="006662A9" w:rsidTr="00C611A6">
        <w:trPr>
          <w:trHeight w:val="499"/>
        </w:trPr>
        <w:tc>
          <w:tcPr>
            <w:tcW w:w="911"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3582" w:type="dxa"/>
          </w:tcPr>
          <w:p w:rsidR="00C611A6" w:rsidRPr="006662A9" w:rsidRDefault="00C611A6" w:rsidP="00905A25">
            <w:pPr>
              <w:spacing w:line="360" w:lineRule="auto"/>
              <w:jc w:val="center"/>
              <w:rPr>
                <w:rFonts w:asciiTheme="minorEastAsia" w:eastAsiaTheme="minorEastAsia" w:hAnsiTheme="minorEastAsia"/>
                <w:sz w:val="24"/>
                <w:szCs w:val="24"/>
              </w:rPr>
            </w:pPr>
            <w:r w:rsidRPr="006662A9">
              <w:rPr>
                <w:rFonts w:asciiTheme="minorEastAsia" w:eastAsiaTheme="minorEastAsia" w:hAnsiTheme="minorEastAsia"/>
                <w:sz w:val="24"/>
                <w:szCs w:val="24"/>
              </w:rPr>
              <w:t>BVR</w:t>
            </w:r>
            <w:r>
              <w:rPr>
                <w:rFonts w:asciiTheme="minorEastAsia" w:eastAsiaTheme="minorEastAsia" w:hAnsiTheme="minorEastAsia"/>
                <w:sz w:val="24"/>
                <w:szCs w:val="24"/>
              </w:rPr>
              <w:t>7</w:t>
            </w:r>
            <w:r w:rsidRPr="006662A9">
              <w:rPr>
                <w:rFonts w:asciiTheme="minorEastAsia" w:eastAsiaTheme="minorEastAsia" w:hAnsiTheme="minorEastAsia"/>
                <w:sz w:val="24"/>
                <w:szCs w:val="24"/>
              </w:rPr>
              <w:t>0mm</w:t>
            </w:r>
            <w:r w:rsidRPr="006662A9">
              <w:rPr>
                <w:rFonts w:asciiTheme="minorEastAsia" w:eastAsiaTheme="minorEastAsia" w:hAnsiTheme="minorEastAsia"/>
                <w:sz w:val="24"/>
                <w:szCs w:val="24"/>
                <w:vertAlign w:val="superscript"/>
              </w:rPr>
              <w:t>2</w:t>
            </w:r>
          </w:p>
        </w:tc>
        <w:tc>
          <w:tcPr>
            <w:tcW w:w="1852" w:type="dxa"/>
            <w:vAlign w:val="center"/>
          </w:tcPr>
          <w:p w:rsidR="00C611A6" w:rsidRPr="006662A9" w:rsidRDefault="00C611A6" w:rsidP="008D7A20">
            <w:pPr>
              <w:spacing w:line="360" w:lineRule="auto"/>
              <w:jc w:val="center"/>
              <w:rPr>
                <w:rFonts w:asciiTheme="minorEastAsia" w:eastAsiaTheme="minorEastAsia" w:hAnsiTheme="minorEastAsia"/>
                <w:sz w:val="24"/>
                <w:szCs w:val="24"/>
              </w:rPr>
            </w:pPr>
            <w:r w:rsidRPr="006662A9">
              <w:rPr>
                <w:rFonts w:asciiTheme="minorEastAsia" w:eastAsiaTheme="minorEastAsia" w:hAnsiTheme="minorEastAsia" w:hint="eastAsia"/>
                <w:sz w:val="24"/>
                <w:szCs w:val="24"/>
              </w:rPr>
              <w:t>8</w:t>
            </w:r>
            <w:r w:rsidR="008D7A20">
              <w:rPr>
                <w:rFonts w:asciiTheme="minorEastAsia" w:eastAsiaTheme="minorEastAsia" w:hAnsiTheme="minorEastAsia" w:hint="eastAsia"/>
                <w:sz w:val="24"/>
                <w:szCs w:val="24"/>
              </w:rPr>
              <w:t>0</w:t>
            </w:r>
            <w:r w:rsidRPr="006662A9">
              <w:rPr>
                <w:rFonts w:asciiTheme="minorEastAsia" w:eastAsiaTheme="minorEastAsia" w:hAnsiTheme="minorEastAsia" w:hint="eastAsia"/>
                <w:sz w:val="24"/>
                <w:szCs w:val="24"/>
              </w:rPr>
              <w:t xml:space="preserve"> </w:t>
            </w:r>
          </w:p>
        </w:tc>
        <w:tc>
          <w:tcPr>
            <w:tcW w:w="1840"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米</w:t>
            </w:r>
          </w:p>
        </w:tc>
        <w:tc>
          <w:tcPr>
            <w:tcW w:w="1817" w:type="dxa"/>
          </w:tcPr>
          <w:p w:rsidR="00C611A6" w:rsidRDefault="00C611A6" w:rsidP="00905A25">
            <w:pPr>
              <w:spacing w:line="360" w:lineRule="auto"/>
              <w:jc w:val="center"/>
              <w:rPr>
                <w:rFonts w:asciiTheme="minorEastAsia" w:eastAsiaTheme="minorEastAsia" w:hAnsiTheme="minorEastAsia"/>
                <w:sz w:val="24"/>
                <w:szCs w:val="24"/>
              </w:rPr>
            </w:pPr>
          </w:p>
        </w:tc>
      </w:tr>
      <w:tr w:rsidR="00C611A6" w:rsidRPr="006662A9" w:rsidTr="00C611A6">
        <w:trPr>
          <w:trHeight w:val="499"/>
        </w:trPr>
        <w:tc>
          <w:tcPr>
            <w:tcW w:w="911"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3582" w:type="dxa"/>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铜线耳及套管</w:t>
            </w:r>
          </w:p>
        </w:tc>
        <w:tc>
          <w:tcPr>
            <w:tcW w:w="1852"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840"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项</w:t>
            </w:r>
          </w:p>
        </w:tc>
        <w:tc>
          <w:tcPr>
            <w:tcW w:w="1817" w:type="dxa"/>
          </w:tcPr>
          <w:p w:rsidR="00C611A6"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满足安装要求</w:t>
            </w:r>
          </w:p>
        </w:tc>
      </w:tr>
      <w:tr w:rsidR="00C611A6" w:rsidRPr="006662A9" w:rsidTr="00C611A6">
        <w:trPr>
          <w:trHeight w:val="499"/>
        </w:trPr>
        <w:tc>
          <w:tcPr>
            <w:tcW w:w="911"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3582" w:type="dxa"/>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安装</w:t>
            </w:r>
          </w:p>
        </w:tc>
        <w:tc>
          <w:tcPr>
            <w:tcW w:w="1852"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840" w:type="dxa"/>
            <w:vAlign w:val="center"/>
          </w:tcPr>
          <w:p w:rsidR="00C611A6" w:rsidRPr="006662A9" w:rsidRDefault="00C611A6" w:rsidP="00905A25">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项</w:t>
            </w:r>
          </w:p>
        </w:tc>
        <w:tc>
          <w:tcPr>
            <w:tcW w:w="1817" w:type="dxa"/>
          </w:tcPr>
          <w:p w:rsidR="00C611A6" w:rsidRDefault="00C611A6" w:rsidP="00905A25">
            <w:pPr>
              <w:spacing w:line="360" w:lineRule="auto"/>
              <w:jc w:val="center"/>
              <w:rPr>
                <w:rFonts w:asciiTheme="minorEastAsia" w:eastAsiaTheme="minorEastAsia" w:hAnsiTheme="minorEastAsia"/>
                <w:sz w:val="24"/>
                <w:szCs w:val="24"/>
              </w:rPr>
            </w:pPr>
          </w:p>
        </w:tc>
      </w:tr>
    </w:tbl>
    <w:p w:rsidR="00C611A6" w:rsidRPr="00A81880" w:rsidRDefault="00C611A6" w:rsidP="00C611A6">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Pr="00A81880">
        <w:rPr>
          <w:rFonts w:asciiTheme="minorEastAsia" w:eastAsiaTheme="minorEastAsia" w:hAnsiTheme="minorEastAsia" w:hint="eastAsia"/>
          <w:b/>
          <w:sz w:val="24"/>
          <w:szCs w:val="24"/>
        </w:rPr>
        <w:t>所供电缆和安装需求：</w:t>
      </w:r>
    </w:p>
    <w:p w:rsidR="00C611A6" w:rsidRPr="00A81880" w:rsidRDefault="00C611A6" w:rsidP="00C611A6">
      <w:pPr>
        <w:widowControl/>
        <w:spacing w:line="360" w:lineRule="auto"/>
        <w:jc w:val="left"/>
        <w:rPr>
          <w:rFonts w:asciiTheme="minorEastAsia" w:eastAsiaTheme="minorEastAsia" w:hAnsiTheme="minorEastAsia"/>
          <w:bCs/>
          <w:sz w:val="24"/>
          <w:szCs w:val="24"/>
        </w:rPr>
      </w:pPr>
      <w:r w:rsidRPr="00A81880">
        <w:rPr>
          <w:rFonts w:asciiTheme="minorEastAsia" w:eastAsiaTheme="minorEastAsia" w:hAnsiTheme="minorEastAsia" w:hint="eastAsia"/>
          <w:bCs/>
          <w:sz w:val="24"/>
          <w:szCs w:val="24"/>
        </w:rPr>
        <w:t>1、所供电缆必须含有产品出厂合格证、质量保证书等证明原厂产品的证明文件</w:t>
      </w:r>
      <w:r w:rsidR="00785831">
        <w:rPr>
          <w:rFonts w:asciiTheme="minorEastAsia" w:eastAsiaTheme="minorEastAsia" w:hAnsiTheme="minorEastAsia" w:hint="eastAsia"/>
          <w:bCs/>
          <w:sz w:val="24"/>
          <w:szCs w:val="24"/>
        </w:rPr>
        <w:t>，</w:t>
      </w:r>
      <w:r w:rsidRPr="00A81880">
        <w:rPr>
          <w:rFonts w:asciiTheme="minorEastAsia" w:eastAsiaTheme="minorEastAsia" w:hAnsiTheme="minorEastAsia" w:hint="eastAsia"/>
          <w:bCs/>
          <w:sz w:val="24"/>
          <w:szCs w:val="24"/>
        </w:rPr>
        <w:t>产品质量及检验标准：应</w:t>
      </w:r>
      <w:bookmarkStart w:id="1" w:name="_Hlk71299618"/>
      <w:r w:rsidRPr="00A81880">
        <w:rPr>
          <w:rFonts w:asciiTheme="minorEastAsia" w:eastAsiaTheme="minorEastAsia" w:hAnsiTheme="minorEastAsia" w:hint="eastAsia"/>
          <w:bCs/>
          <w:sz w:val="24"/>
          <w:szCs w:val="24"/>
        </w:rPr>
        <w:t>符合国家相关规范和标准；</w:t>
      </w:r>
      <w:bookmarkEnd w:id="1"/>
    </w:p>
    <w:p w:rsidR="00C611A6" w:rsidRPr="00A81880" w:rsidRDefault="00C611A6" w:rsidP="00C611A6">
      <w:pPr>
        <w:widowControl/>
        <w:spacing w:line="360" w:lineRule="auto"/>
        <w:jc w:val="left"/>
        <w:rPr>
          <w:rFonts w:asciiTheme="minorEastAsia" w:eastAsiaTheme="minorEastAsia" w:hAnsiTheme="minorEastAsia"/>
          <w:bCs/>
          <w:sz w:val="24"/>
          <w:szCs w:val="24"/>
        </w:rPr>
      </w:pPr>
      <w:r w:rsidRPr="00A81880">
        <w:rPr>
          <w:rFonts w:asciiTheme="minorEastAsia" w:eastAsiaTheme="minorEastAsia" w:hAnsiTheme="minorEastAsia" w:hint="eastAsia"/>
          <w:bCs/>
          <w:sz w:val="24"/>
          <w:szCs w:val="24"/>
        </w:rPr>
        <w:t>2、所供电缆需要运输到甲方三龙水电站所在地，并安装到电站指定位置；</w:t>
      </w:r>
    </w:p>
    <w:p w:rsidR="00C611A6" w:rsidRDefault="00C611A6" w:rsidP="00C611A6">
      <w:pPr>
        <w:widowControl/>
        <w:spacing w:line="360" w:lineRule="auto"/>
        <w:jc w:val="left"/>
        <w:rPr>
          <w:rFonts w:asciiTheme="minorEastAsia" w:eastAsiaTheme="minorEastAsia" w:hAnsiTheme="minorEastAsia"/>
          <w:bCs/>
          <w:sz w:val="24"/>
          <w:szCs w:val="24"/>
        </w:rPr>
      </w:pPr>
      <w:r w:rsidRPr="00A81880">
        <w:rPr>
          <w:rFonts w:asciiTheme="minorEastAsia" w:eastAsiaTheme="minorEastAsia" w:hAnsiTheme="minorEastAsia" w:hint="eastAsia"/>
          <w:bCs/>
          <w:sz w:val="24"/>
          <w:szCs w:val="24"/>
        </w:rPr>
        <w:t>3、工程主要内容：安装柴油发电机开关柜</w:t>
      </w:r>
      <w:r>
        <w:rPr>
          <w:rFonts w:asciiTheme="minorEastAsia" w:eastAsiaTheme="minorEastAsia" w:hAnsiTheme="minorEastAsia" w:hint="eastAsia"/>
          <w:bCs/>
          <w:sz w:val="24"/>
          <w:szCs w:val="24"/>
        </w:rPr>
        <w:t>至</w:t>
      </w:r>
      <w:r w:rsidRPr="00A81880">
        <w:rPr>
          <w:rFonts w:asciiTheme="minorEastAsia" w:eastAsiaTheme="minorEastAsia" w:hAnsiTheme="minorEastAsia" w:hint="eastAsia"/>
          <w:bCs/>
          <w:sz w:val="24"/>
          <w:szCs w:val="24"/>
        </w:rPr>
        <w:t>低压室</w:t>
      </w:r>
      <w:r>
        <w:rPr>
          <w:rFonts w:asciiTheme="minorEastAsia" w:eastAsiaTheme="minorEastAsia" w:hAnsiTheme="minorEastAsia" w:hint="eastAsia"/>
          <w:bCs/>
          <w:sz w:val="24"/>
          <w:szCs w:val="24"/>
        </w:rPr>
        <w:t>双电源切换开关</w:t>
      </w:r>
      <w:r w:rsidRPr="00A81880">
        <w:rPr>
          <w:rFonts w:asciiTheme="minorEastAsia" w:eastAsiaTheme="minorEastAsia" w:hAnsiTheme="minorEastAsia" w:hint="eastAsia"/>
          <w:bCs/>
          <w:sz w:val="24"/>
          <w:szCs w:val="24"/>
        </w:rPr>
        <w:t>的电缆，</w:t>
      </w:r>
      <w:bookmarkStart w:id="2" w:name="_Hlk71299456"/>
      <w:r w:rsidRPr="00A81880">
        <w:rPr>
          <w:rFonts w:asciiTheme="minorEastAsia" w:eastAsiaTheme="minorEastAsia" w:hAnsiTheme="minorEastAsia" w:hint="eastAsia"/>
          <w:bCs/>
          <w:sz w:val="24"/>
          <w:szCs w:val="24"/>
        </w:rPr>
        <w:t>安装调试</w:t>
      </w:r>
      <w:bookmarkEnd w:id="2"/>
      <w:r w:rsidR="00785831">
        <w:rPr>
          <w:rFonts w:asciiTheme="minorEastAsia" w:eastAsiaTheme="minorEastAsia" w:hAnsiTheme="minorEastAsia" w:hint="eastAsia"/>
          <w:bCs/>
          <w:sz w:val="24"/>
          <w:szCs w:val="24"/>
        </w:rPr>
        <w:t>符合国家相关规范和标准。</w:t>
      </w:r>
    </w:p>
    <w:p w:rsidR="005730E6" w:rsidRDefault="00762085">
      <w:pPr>
        <w:spacing w:line="360" w:lineRule="auto"/>
        <w:rPr>
          <w:rFonts w:ascii="宋体" w:hAnsi="宋体"/>
          <w:b/>
          <w:sz w:val="28"/>
          <w:szCs w:val="28"/>
        </w:rPr>
      </w:pPr>
      <w:r>
        <w:rPr>
          <w:rFonts w:ascii="宋体" w:hAnsi="宋体" w:hint="eastAsia"/>
          <w:b/>
          <w:sz w:val="28"/>
          <w:szCs w:val="28"/>
        </w:rPr>
        <w:t>四</w:t>
      </w:r>
      <w:r w:rsidR="00467C4C">
        <w:rPr>
          <w:rFonts w:ascii="宋体" w:hAnsi="宋体" w:hint="eastAsia"/>
          <w:b/>
          <w:sz w:val="28"/>
          <w:szCs w:val="28"/>
        </w:rPr>
        <w:t>、现场勘察招标方不统一安排现场勘踏，由投标方自行安排勘踏，费用自理；</w:t>
      </w:r>
    </w:p>
    <w:p w:rsidR="005730E6" w:rsidRDefault="00762085">
      <w:pPr>
        <w:spacing w:line="360" w:lineRule="auto"/>
        <w:rPr>
          <w:rFonts w:ascii="宋体" w:hAnsi="宋体"/>
          <w:b/>
          <w:sz w:val="28"/>
          <w:szCs w:val="28"/>
        </w:rPr>
      </w:pPr>
      <w:r>
        <w:rPr>
          <w:rFonts w:ascii="宋体" w:hAnsi="宋体"/>
          <w:b/>
          <w:sz w:val="28"/>
          <w:szCs w:val="28"/>
        </w:rPr>
        <w:t>五</w:t>
      </w:r>
      <w:r w:rsidR="00467C4C">
        <w:rPr>
          <w:rFonts w:ascii="宋体" w:hAnsi="宋体"/>
          <w:b/>
          <w:sz w:val="28"/>
          <w:szCs w:val="28"/>
        </w:rPr>
        <w:t>、</w:t>
      </w:r>
      <w:r w:rsidR="00467C4C">
        <w:rPr>
          <w:rFonts w:ascii="宋体" w:hAnsi="宋体" w:hint="eastAsia"/>
          <w:b/>
          <w:sz w:val="28"/>
          <w:szCs w:val="28"/>
        </w:rPr>
        <w:t>现场勘察联系人：</w:t>
      </w:r>
      <w:r w:rsidR="00785831">
        <w:rPr>
          <w:rFonts w:ascii="宋体" w:hAnsi="宋体" w:hint="eastAsia"/>
          <w:b/>
          <w:sz w:val="28"/>
          <w:szCs w:val="28"/>
        </w:rPr>
        <w:t>何欢 13823842321</w:t>
      </w:r>
      <w:r w:rsidR="00467C4C" w:rsidRPr="00322109">
        <w:rPr>
          <w:rFonts w:ascii="宋体" w:hAnsi="宋体"/>
          <w:b/>
          <w:sz w:val="28"/>
          <w:szCs w:val="28"/>
        </w:rPr>
        <w:t>。</w:t>
      </w:r>
    </w:p>
    <w:p w:rsidR="005730E6" w:rsidRDefault="005730E6">
      <w:pPr>
        <w:rPr>
          <w:rFonts w:ascii="宋体" w:hAnsi="宋体"/>
          <w:b/>
          <w:sz w:val="28"/>
          <w:szCs w:val="28"/>
        </w:rPr>
      </w:pPr>
    </w:p>
    <w:p w:rsidR="005730E6" w:rsidRDefault="005730E6">
      <w:pPr>
        <w:rPr>
          <w:rFonts w:ascii="宋体" w:hAnsi="宋体"/>
          <w:b/>
          <w:sz w:val="28"/>
          <w:szCs w:val="28"/>
        </w:rPr>
      </w:pPr>
    </w:p>
    <w:p w:rsidR="00D810F3" w:rsidRDefault="00D810F3">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C611A6">
        <w:rPr>
          <w:rFonts w:hint="eastAsia"/>
          <w:b/>
          <w:sz w:val="30"/>
          <w:szCs w:val="30"/>
        </w:rPr>
        <w:t>三龙水电站电缆采购及安装项目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3" w:name="_Toc23422138"/>
      <w:r>
        <w:rPr>
          <w:rFonts w:ascii="宋体" w:hAnsi="宋体" w:hint="eastAsia"/>
          <w:b/>
          <w:bCs/>
          <w:color w:val="000000"/>
          <w:sz w:val="28"/>
          <w:szCs w:val="28"/>
        </w:rPr>
        <w:t>一、投标报价表</w:t>
      </w:r>
      <w:bookmarkEnd w:id="3"/>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795094">
        <w:rPr>
          <w:rFonts w:ascii="宋体" w:hAnsi="宋体" w:hint="eastAsia"/>
          <w:b/>
        </w:rPr>
        <w:t>4.7</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b/>
          <w:sz w:val="28"/>
          <w:szCs w:val="28"/>
        </w:rPr>
      </w:pPr>
    </w:p>
    <w:p w:rsidR="0028267C" w:rsidRDefault="0028267C">
      <w:pPr>
        <w:ind w:right="1680"/>
        <w:jc w:val="right"/>
        <w:rPr>
          <w:rFonts w:ascii="宋体"/>
          <w:b/>
          <w:sz w:val="28"/>
          <w:szCs w:val="28"/>
        </w:rPr>
      </w:pPr>
    </w:p>
    <w:p w:rsidR="005730E6" w:rsidRDefault="005730E6" w:rsidP="005D12D9">
      <w:pPr>
        <w:ind w:right="2804"/>
        <w:rPr>
          <w:rFonts w:ascii="宋体"/>
          <w:b/>
          <w:sz w:val="28"/>
          <w:szCs w:val="28"/>
        </w:rPr>
      </w:pPr>
    </w:p>
    <w:p w:rsidR="005730E6" w:rsidRDefault="00467C4C" w:rsidP="007E5A36">
      <w:pPr>
        <w:spacing w:line="360" w:lineRule="exact"/>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Pr="007E5A36" w:rsidRDefault="00467C4C" w:rsidP="007E5A36">
      <w:pPr>
        <w:spacing w:line="360" w:lineRule="exact"/>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4747AA" w:rsidRDefault="00467C4C" w:rsidP="007E5A36">
      <w:pPr>
        <w:spacing w:line="360" w:lineRule="exact"/>
        <w:ind w:firstLineChars="200" w:firstLine="420"/>
        <w:jc w:val="right"/>
      </w:pPr>
      <w:r>
        <w:rPr>
          <w:rFonts w:hint="eastAsia"/>
        </w:rPr>
        <w:t>单位：人民币元</w:t>
      </w:r>
      <w:r>
        <w:t xml:space="preserve"> </w:t>
      </w:r>
      <w:r>
        <w:rPr>
          <w:rFonts w:hint="eastAsia"/>
        </w:rPr>
        <w:t>（不含税）</w:t>
      </w:r>
    </w:p>
    <w:tbl>
      <w:tblPr>
        <w:tblW w:w="10431" w:type="dxa"/>
        <w:jc w:val="center"/>
        <w:tblLayout w:type="fixed"/>
        <w:tblCellMar>
          <w:top w:w="15" w:type="dxa"/>
          <w:left w:w="15" w:type="dxa"/>
          <w:bottom w:w="15" w:type="dxa"/>
          <w:right w:w="15" w:type="dxa"/>
        </w:tblCellMar>
        <w:tblLook w:val="04A0" w:firstRow="1" w:lastRow="0" w:firstColumn="1" w:lastColumn="0" w:noHBand="0" w:noVBand="1"/>
      </w:tblPr>
      <w:tblGrid>
        <w:gridCol w:w="1032"/>
        <w:gridCol w:w="3119"/>
        <w:gridCol w:w="708"/>
        <w:gridCol w:w="1134"/>
        <w:gridCol w:w="993"/>
        <w:gridCol w:w="992"/>
        <w:gridCol w:w="2453"/>
      </w:tblGrid>
      <w:tr w:rsidR="00492A04" w:rsidRPr="00492A04" w:rsidTr="00F56B1A">
        <w:trPr>
          <w:trHeight w:val="664"/>
          <w:jc w:val="center"/>
        </w:trPr>
        <w:tc>
          <w:tcPr>
            <w:tcW w:w="10431" w:type="dxa"/>
            <w:gridSpan w:val="7"/>
            <w:tcBorders>
              <w:top w:val="single" w:sz="4" w:space="0" w:color="000000"/>
              <w:left w:val="single" w:sz="4" w:space="0" w:color="000000"/>
              <w:right w:val="single" w:sz="4" w:space="0" w:color="000000"/>
            </w:tcBorders>
            <w:vAlign w:val="center"/>
          </w:tcPr>
          <w:p w:rsidR="00492A04" w:rsidRPr="00492A04" w:rsidRDefault="00C611A6">
            <w:pPr>
              <w:widowControl/>
              <w:spacing w:line="240" w:lineRule="atLeast"/>
              <w:jc w:val="center"/>
              <w:textAlignment w:val="center"/>
              <w:rPr>
                <w:rFonts w:ascii="宋体" w:hAnsi="宋体" w:cs="宋体"/>
                <w:b/>
                <w:kern w:val="0"/>
                <w:sz w:val="28"/>
                <w:szCs w:val="28"/>
              </w:rPr>
            </w:pPr>
            <w:r>
              <w:rPr>
                <w:rFonts w:hint="eastAsia"/>
                <w:b/>
                <w:sz w:val="28"/>
                <w:szCs w:val="28"/>
              </w:rPr>
              <w:t>三龙水电站电缆采购及安装项目</w:t>
            </w:r>
            <w:r w:rsidR="00492A04" w:rsidRPr="00492A04">
              <w:rPr>
                <w:rFonts w:hint="eastAsia"/>
                <w:b/>
                <w:sz w:val="28"/>
                <w:szCs w:val="28"/>
              </w:rPr>
              <w:t>报价明细表</w:t>
            </w:r>
          </w:p>
        </w:tc>
      </w:tr>
      <w:tr w:rsidR="00785831" w:rsidRPr="001327EE" w:rsidTr="00785831">
        <w:trPr>
          <w:trHeight w:val="28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序号</w:t>
            </w:r>
          </w:p>
        </w:tc>
        <w:tc>
          <w:tcPr>
            <w:tcW w:w="3119"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pPr>
              <w:widowControl/>
              <w:spacing w:line="240" w:lineRule="atLeast"/>
              <w:jc w:val="center"/>
              <w:textAlignment w:val="center"/>
              <w:rPr>
                <w:rFonts w:ascii="宋体" w:hAnsi="宋体" w:cs="宋体"/>
                <w:b/>
                <w:kern w:val="0"/>
                <w:szCs w:val="21"/>
              </w:rPr>
            </w:pPr>
            <w:r>
              <w:rPr>
                <w:rFonts w:ascii="宋体" w:hAnsi="宋体" w:cs="宋体"/>
                <w:b/>
                <w:kern w:val="0"/>
                <w:szCs w:val="21"/>
              </w:rPr>
              <w:t>内容</w:t>
            </w:r>
          </w:p>
        </w:tc>
        <w:tc>
          <w:tcPr>
            <w:tcW w:w="708"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785831" w:rsidRPr="001327EE" w:rsidRDefault="007858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合计（元）</w:t>
            </w:r>
          </w:p>
        </w:tc>
        <w:tc>
          <w:tcPr>
            <w:tcW w:w="2453" w:type="dxa"/>
            <w:tcBorders>
              <w:top w:val="single" w:sz="4" w:space="0" w:color="000000"/>
              <w:left w:val="single" w:sz="4" w:space="0" w:color="000000"/>
              <w:bottom w:val="single" w:sz="4" w:space="0" w:color="000000"/>
              <w:right w:val="single" w:sz="4" w:space="0" w:color="000000"/>
            </w:tcBorders>
          </w:tcPr>
          <w:p w:rsidR="00785831" w:rsidRPr="001327EE" w:rsidRDefault="007858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备注</w:t>
            </w:r>
          </w:p>
        </w:tc>
      </w:tr>
      <w:tr w:rsidR="00785831" w:rsidRPr="00785831" w:rsidTr="00785831">
        <w:trPr>
          <w:trHeight w:val="28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B907DF">
            <w:pPr>
              <w:widowControl/>
              <w:jc w:val="center"/>
              <w:textAlignment w:val="center"/>
              <w:rPr>
                <w:rFonts w:ascii="宋体" w:hAnsi="宋体" w:cs="宋体"/>
                <w:kern w:val="0"/>
                <w:sz w:val="24"/>
                <w:szCs w:val="24"/>
              </w:rPr>
            </w:pPr>
            <w:r w:rsidRPr="00785831">
              <w:rPr>
                <w:rFonts w:ascii="宋体" w:hAnsi="宋体" w:cs="宋体"/>
                <w:kern w:val="0"/>
                <w:sz w:val="24"/>
                <w:szCs w:val="24"/>
              </w:rPr>
              <w:t>（一）</w:t>
            </w:r>
          </w:p>
        </w:tc>
        <w:tc>
          <w:tcPr>
            <w:tcW w:w="3119"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宋体"/>
                <w:kern w:val="0"/>
                <w:sz w:val="24"/>
                <w:szCs w:val="24"/>
              </w:rPr>
            </w:pPr>
            <w:r w:rsidRPr="00785831">
              <w:rPr>
                <w:rFonts w:asciiTheme="minorEastAsia" w:eastAsiaTheme="minorEastAsia" w:hAnsiTheme="minorEastAsia" w:hint="eastAsia"/>
                <w:sz w:val="24"/>
                <w:szCs w:val="24"/>
              </w:rPr>
              <w:t>B</w:t>
            </w:r>
            <w:r w:rsidRPr="00785831">
              <w:rPr>
                <w:rFonts w:asciiTheme="minorEastAsia" w:eastAsiaTheme="minorEastAsia" w:hAnsiTheme="minorEastAsia"/>
                <w:sz w:val="24"/>
                <w:szCs w:val="24"/>
              </w:rPr>
              <w:t>VR150mm</w:t>
            </w:r>
            <w:r w:rsidRPr="00785831">
              <w:rPr>
                <w:rFonts w:asciiTheme="minorEastAsia" w:eastAsiaTheme="minorEastAsia" w:hAnsiTheme="minorEastAsia"/>
                <w:sz w:val="24"/>
                <w:szCs w:val="24"/>
                <w:vertAlign w:val="superscript"/>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米</w:t>
            </w:r>
          </w:p>
        </w:tc>
        <w:tc>
          <w:tcPr>
            <w:tcW w:w="1134"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8D7A20">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2</w:t>
            </w:r>
            <w:r w:rsidR="008D7A20">
              <w:rPr>
                <w:rFonts w:ascii="宋体" w:hAnsi="宋体" w:cs="微软雅黑" w:hint="eastAsia"/>
                <w:kern w:val="0"/>
                <w:sz w:val="24"/>
                <w:szCs w:val="24"/>
              </w:rPr>
              <w:t>40</w:t>
            </w:r>
          </w:p>
        </w:tc>
        <w:tc>
          <w:tcPr>
            <w:tcW w:w="99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widowControl/>
              <w:textAlignment w:val="center"/>
              <w:rPr>
                <w:rFonts w:ascii="宋体" w:hAnsi="宋体" w:cs="宋体"/>
                <w:b/>
                <w:kern w:val="0"/>
                <w:sz w:val="24"/>
                <w:szCs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492A04">
            <w:pPr>
              <w:autoSpaceDN w:val="0"/>
              <w:textAlignment w:val="center"/>
              <w:rPr>
                <w:rFonts w:ascii="宋体" w:hAnsi="宋体" w:cs="宋体"/>
                <w:b/>
                <w:color w:val="FF0000"/>
                <w:kern w:val="0"/>
                <w:sz w:val="24"/>
                <w:szCs w:val="24"/>
              </w:rPr>
            </w:pPr>
          </w:p>
        </w:tc>
      </w:tr>
      <w:tr w:rsidR="00785831" w:rsidRPr="00785831" w:rsidTr="00785831">
        <w:trPr>
          <w:trHeight w:val="28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785831">
            <w:pPr>
              <w:widowControl/>
              <w:jc w:val="center"/>
              <w:textAlignment w:val="center"/>
              <w:rPr>
                <w:rFonts w:ascii="宋体" w:hAnsi="宋体" w:cs="宋体"/>
                <w:kern w:val="0"/>
                <w:sz w:val="24"/>
                <w:szCs w:val="24"/>
              </w:rPr>
            </w:pPr>
            <w:r w:rsidRPr="00785831">
              <w:rPr>
                <w:rFonts w:ascii="宋体" w:hAnsi="宋体" w:cs="宋体"/>
                <w:kern w:val="0"/>
                <w:sz w:val="24"/>
                <w:szCs w:val="24"/>
              </w:rPr>
              <w:t>（</w:t>
            </w:r>
            <w:r w:rsidRPr="00785831">
              <w:rPr>
                <w:rFonts w:ascii="宋体" w:hAnsi="宋体" w:cs="宋体" w:hint="eastAsia"/>
                <w:kern w:val="0"/>
                <w:sz w:val="24"/>
                <w:szCs w:val="24"/>
              </w:rPr>
              <w:t>二</w:t>
            </w:r>
            <w:r w:rsidRPr="00785831">
              <w:rPr>
                <w:rFonts w:ascii="宋体" w:hAnsi="宋体" w:cs="宋体"/>
                <w:kern w:val="0"/>
                <w:sz w:val="24"/>
                <w:szCs w:val="24"/>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宋体"/>
                <w:kern w:val="0"/>
                <w:sz w:val="24"/>
                <w:szCs w:val="24"/>
              </w:rPr>
            </w:pPr>
            <w:r w:rsidRPr="00785831">
              <w:rPr>
                <w:rFonts w:asciiTheme="minorEastAsia" w:eastAsiaTheme="minorEastAsia" w:hAnsiTheme="minorEastAsia"/>
                <w:sz w:val="24"/>
                <w:szCs w:val="24"/>
              </w:rPr>
              <w:t>BVR70mm</w:t>
            </w:r>
            <w:r w:rsidRPr="00785831">
              <w:rPr>
                <w:rFonts w:asciiTheme="minorEastAsia" w:eastAsiaTheme="minorEastAsia" w:hAnsiTheme="minorEastAsia"/>
                <w:sz w:val="24"/>
                <w:szCs w:val="24"/>
                <w:vertAlign w:val="superscript"/>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米</w:t>
            </w:r>
          </w:p>
        </w:tc>
        <w:tc>
          <w:tcPr>
            <w:tcW w:w="1134"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8D7A20">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8</w:t>
            </w:r>
            <w:r w:rsidR="008D7A20">
              <w:rPr>
                <w:rFonts w:ascii="宋体" w:hAnsi="宋体" w:cs="微软雅黑" w:hint="eastAsia"/>
                <w:kern w:val="0"/>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85831" w:rsidRPr="00785831" w:rsidRDefault="00785831">
            <w:pPr>
              <w:widowControl/>
              <w:textAlignment w:val="center"/>
              <w:rPr>
                <w:rStyle w:val="font11"/>
                <w:rFonts w:ascii="宋体" w:eastAsia="宋体" w:hAnsi="宋体"/>
                <w:sz w:val="24"/>
                <w:szCs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492A04">
            <w:pPr>
              <w:autoSpaceDN w:val="0"/>
              <w:textAlignment w:val="center"/>
              <w:rPr>
                <w:rFonts w:ascii="宋体" w:hAnsi="宋体" w:cs="宋体"/>
                <w:kern w:val="0"/>
                <w:sz w:val="24"/>
                <w:szCs w:val="24"/>
              </w:rPr>
            </w:pPr>
          </w:p>
        </w:tc>
      </w:tr>
      <w:tr w:rsidR="00785831" w:rsidRPr="00785831" w:rsidTr="00785831">
        <w:trPr>
          <w:trHeight w:val="28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B907DF">
            <w:pPr>
              <w:widowControl/>
              <w:jc w:val="center"/>
              <w:textAlignment w:val="center"/>
              <w:rPr>
                <w:rFonts w:ascii="宋体" w:hAnsi="宋体" w:cs="宋体"/>
                <w:kern w:val="0"/>
                <w:sz w:val="24"/>
                <w:szCs w:val="24"/>
              </w:rPr>
            </w:pPr>
            <w:r w:rsidRPr="00785831">
              <w:rPr>
                <w:rFonts w:ascii="宋体" w:hAnsi="宋体" w:cs="宋体"/>
                <w:kern w:val="0"/>
                <w:sz w:val="24"/>
                <w:szCs w:val="24"/>
              </w:rPr>
              <w:t>（三）</w:t>
            </w:r>
          </w:p>
        </w:tc>
        <w:tc>
          <w:tcPr>
            <w:tcW w:w="3119"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宋体"/>
                <w:kern w:val="0"/>
                <w:sz w:val="24"/>
                <w:szCs w:val="24"/>
              </w:rPr>
            </w:pPr>
            <w:r w:rsidRPr="00785831">
              <w:rPr>
                <w:rFonts w:asciiTheme="minorEastAsia" w:eastAsiaTheme="minorEastAsia" w:hAnsiTheme="minorEastAsia" w:hint="eastAsia"/>
                <w:sz w:val="24"/>
                <w:szCs w:val="24"/>
              </w:rPr>
              <w:t>铜线耳及套管</w:t>
            </w:r>
          </w:p>
        </w:tc>
        <w:tc>
          <w:tcPr>
            <w:tcW w:w="708"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85831" w:rsidRPr="00785831" w:rsidRDefault="00785831">
            <w:pPr>
              <w:widowControl/>
              <w:textAlignment w:val="center"/>
              <w:rPr>
                <w:rStyle w:val="font11"/>
                <w:rFonts w:ascii="宋体" w:eastAsia="宋体" w:hAnsi="宋体"/>
                <w:sz w:val="24"/>
                <w:szCs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492A04">
            <w:pPr>
              <w:autoSpaceDN w:val="0"/>
              <w:textAlignment w:val="center"/>
              <w:rPr>
                <w:rFonts w:ascii="宋体" w:hAnsi="宋体" w:cs="宋体"/>
                <w:kern w:val="0"/>
                <w:sz w:val="24"/>
                <w:szCs w:val="24"/>
              </w:rPr>
            </w:pPr>
          </w:p>
        </w:tc>
      </w:tr>
      <w:tr w:rsidR="00785831" w:rsidRPr="00785831" w:rsidTr="00785831">
        <w:trPr>
          <w:trHeight w:val="284"/>
          <w:jc w:val="center"/>
        </w:trPr>
        <w:tc>
          <w:tcPr>
            <w:tcW w:w="1032"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B907DF">
            <w:pPr>
              <w:widowControl/>
              <w:jc w:val="center"/>
              <w:textAlignment w:val="center"/>
              <w:rPr>
                <w:rFonts w:ascii="宋体" w:hAnsi="宋体" w:cs="宋体"/>
                <w:kern w:val="0"/>
                <w:sz w:val="24"/>
                <w:szCs w:val="24"/>
              </w:rPr>
            </w:pPr>
            <w:r w:rsidRPr="00785831">
              <w:rPr>
                <w:rFonts w:ascii="宋体" w:hAnsi="宋体" w:cs="宋体"/>
                <w:kern w:val="0"/>
                <w:sz w:val="24"/>
                <w:szCs w:val="24"/>
              </w:rPr>
              <w:t>（四）</w:t>
            </w:r>
          </w:p>
        </w:tc>
        <w:tc>
          <w:tcPr>
            <w:tcW w:w="3119"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宋体"/>
                <w:kern w:val="0"/>
                <w:sz w:val="24"/>
                <w:szCs w:val="24"/>
              </w:rPr>
            </w:pPr>
            <w:r w:rsidRPr="00785831">
              <w:rPr>
                <w:rFonts w:ascii="宋体" w:hAnsi="宋体" w:cs="宋体"/>
                <w:kern w:val="0"/>
                <w:sz w:val="24"/>
                <w:szCs w:val="24"/>
              </w:rPr>
              <w:t>运输及安装费用</w:t>
            </w:r>
          </w:p>
        </w:tc>
        <w:tc>
          <w:tcPr>
            <w:tcW w:w="708"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kern w:val="0"/>
                <w:sz w:val="24"/>
                <w:szCs w:val="24"/>
              </w:rPr>
              <w:t>项</w:t>
            </w:r>
          </w:p>
        </w:tc>
        <w:tc>
          <w:tcPr>
            <w:tcW w:w="1134"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autoSpaceDN w:val="0"/>
              <w:jc w:val="center"/>
              <w:textAlignment w:val="center"/>
              <w:rPr>
                <w:rFonts w:ascii="宋体" w:hAnsi="宋体" w:cs="微软雅黑"/>
                <w:kern w:val="0"/>
                <w:sz w:val="24"/>
                <w:szCs w:val="24"/>
              </w:rPr>
            </w:pPr>
            <w:r w:rsidRPr="00785831">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85831" w:rsidRPr="00785831" w:rsidRDefault="00785831">
            <w:pPr>
              <w:widowControl/>
              <w:textAlignment w:val="center"/>
              <w:rPr>
                <w:rStyle w:val="font11"/>
                <w:rFonts w:ascii="宋体" w:eastAsia="宋体" w:hAnsi="宋体"/>
                <w:sz w:val="24"/>
                <w:szCs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785831" w:rsidRPr="00785831" w:rsidRDefault="00785831" w:rsidP="00492A04">
            <w:pPr>
              <w:autoSpaceDN w:val="0"/>
              <w:textAlignment w:val="center"/>
              <w:rPr>
                <w:rFonts w:ascii="宋体" w:hAnsi="宋体" w:cs="宋体"/>
                <w:kern w:val="0"/>
                <w:sz w:val="24"/>
                <w:szCs w:val="24"/>
              </w:rPr>
            </w:pPr>
          </w:p>
        </w:tc>
      </w:tr>
      <w:tr w:rsidR="00303C52" w:rsidRPr="00785831" w:rsidTr="003D2E0A">
        <w:trPr>
          <w:trHeight w:val="284"/>
          <w:jc w:val="center"/>
        </w:trPr>
        <w:tc>
          <w:tcPr>
            <w:tcW w:w="6986" w:type="dxa"/>
            <w:gridSpan w:val="5"/>
            <w:tcBorders>
              <w:top w:val="single" w:sz="4" w:space="0" w:color="000000"/>
              <w:left w:val="single" w:sz="4" w:space="0" w:color="000000"/>
              <w:bottom w:val="single" w:sz="4" w:space="0" w:color="000000"/>
              <w:right w:val="single" w:sz="4" w:space="0" w:color="000000"/>
            </w:tcBorders>
            <w:vAlign w:val="center"/>
          </w:tcPr>
          <w:p w:rsidR="00303C52" w:rsidRPr="00785831" w:rsidRDefault="00303C52">
            <w:pPr>
              <w:widowControl/>
              <w:tabs>
                <w:tab w:val="left" w:pos="366"/>
              </w:tabs>
              <w:jc w:val="center"/>
              <w:textAlignment w:val="center"/>
              <w:rPr>
                <w:rFonts w:ascii="宋体" w:hAnsi="宋体" w:cs="微软雅黑"/>
                <w:b/>
                <w:kern w:val="0"/>
                <w:sz w:val="24"/>
                <w:szCs w:val="24"/>
              </w:rPr>
            </w:pPr>
            <w:r>
              <w:rPr>
                <w:rFonts w:ascii="宋体" w:hAnsi="宋体" w:cs="微软雅黑"/>
                <w:b/>
                <w:kern w:val="0"/>
                <w:sz w:val="24"/>
                <w:szCs w:val="24"/>
              </w:rPr>
              <w:t>总计</w:t>
            </w:r>
          </w:p>
        </w:tc>
        <w:tc>
          <w:tcPr>
            <w:tcW w:w="992" w:type="dxa"/>
            <w:tcBorders>
              <w:top w:val="single" w:sz="4" w:space="0" w:color="000000"/>
              <w:left w:val="single" w:sz="4" w:space="0" w:color="000000"/>
              <w:bottom w:val="single" w:sz="4" w:space="0" w:color="000000"/>
              <w:right w:val="single" w:sz="4" w:space="0" w:color="000000"/>
            </w:tcBorders>
          </w:tcPr>
          <w:p w:rsidR="00303C52" w:rsidRPr="00785831" w:rsidRDefault="00303C52">
            <w:pPr>
              <w:widowControl/>
              <w:textAlignment w:val="center"/>
              <w:rPr>
                <w:rStyle w:val="font11"/>
                <w:rFonts w:ascii="宋体" w:eastAsia="宋体" w:hAnsi="宋体"/>
                <w:sz w:val="24"/>
                <w:szCs w:val="24"/>
              </w:rPr>
            </w:pPr>
          </w:p>
        </w:tc>
        <w:tc>
          <w:tcPr>
            <w:tcW w:w="2453" w:type="dxa"/>
            <w:tcBorders>
              <w:top w:val="single" w:sz="4" w:space="0" w:color="000000"/>
              <w:left w:val="single" w:sz="4" w:space="0" w:color="000000"/>
              <w:bottom w:val="single" w:sz="4" w:space="0" w:color="000000"/>
              <w:right w:val="single" w:sz="4" w:space="0" w:color="000000"/>
            </w:tcBorders>
            <w:vAlign w:val="center"/>
          </w:tcPr>
          <w:p w:rsidR="00303C52" w:rsidRPr="00785831" w:rsidRDefault="00303C52" w:rsidP="00492A04">
            <w:pPr>
              <w:autoSpaceDN w:val="0"/>
              <w:textAlignment w:val="center"/>
              <w:rPr>
                <w:rFonts w:ascii="宋体" w:hAnsi="宋体" w:cs="宋体"/>
                <w:kern w:val="0"/>
                <w:sz w:val="24"/>
                <w:szCs w:val="24"/>
              </w:rPr>
            </w:pPr>
          </w:p>
        </w:tc>
      </w:tr>
      <w:tr w:rsidR="00492A04" w:rsidRPr="001327EE" w:rsidTr="007E5A36">
        <w:trPr>
          <w:trHeight w:val="526"/>
          <w:jc w:val="center"/>
        </w:trPr>
        <w:tc>
          <w:tcPr>
            <w:tcW w:w="10431" w:type="dxa"/>
            <w:gridSpan w:val="7"/>
            <w:tcBorders>
              <w:top w:val="single" w:sz="4" w:space="0" w:color="000000"/>
              <w:left w:val="single" w:sz="4" w:space="0" w:color="000000"/>
              <w:bottom w:val="single" w:sz="4" w:space="0" w:color="auto"/>
              <w:right w:val="single" w:sz="4" w:space="0" w:color="000000"/>
            </w:tcBorders>
            <w:vAlign w:val="center"/>
          </w:tcPr>
          <w:p w:rsidR="00492A04" w:rsidRPr="001327EE" w:rsidRDefault="00492A04" w:rsidP="00492A04">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492A04" w:rsidRDefault="00467C4C" w:rsidP="00492A04">
      <w:pPr>
        <w:ind w:right="560"/>
        <w:rPr>
          <w:rFonts w:ascii="宋体"/>
          <w:sz w:val="28"/>
          <w:szCs w:val="28"/>
        </w:rPr>
      </w:pPr>
      <w:r>
        <w:rPr>
          <w:rFonts w:ascii="宋体" w:hAnsi="宋体"/>
          <w:b/>
        </w:rPr>
        <w:t>2</w:t>
      </w:r>
      <w:r>
        <w:rPr>
          <w:rFonts w:ascii="宋体" w:hAnsi="宋体" w:hint="eastAsia"/>
          <w:b/>
        </w:rPr>
        <w:t>、投标单位的投标报价超过最高限价</w:t>
      </w:r>
      <w:r w:rsidR="00795094">
        <w:rPr>
          <w:rFonts w:ascii="宋体" w:hAnsi="宋体" w:hint="eastAsia"/>
          <w:b/>
        </w:rPr>
        <w:t>4.7</w:t>
      </w:r>
      <w:r>
        <w:rPr>
          <w:rFonts w:ascii="宋体" w:hAnsi="宋体" w:hint="eastAsia"/>
          <w:b/>
        </w:rPr>
        <w:t>万元人民币（不含税），均视为无效投标。</w:t>
      </w:r>
    </w:p>
    <w:p w:rsidR="007E5A36" w:rsidRDefault="007E5A36" w:rsidP="007E5A36">
      <w:pPr>
        <w:spacing w:line="360" w:lineRule="exact"/>
        <w:ind w:right="3079"/>
        <w:jc w:val="right"/>
        <w:rPr>
          <w:rFonts w:ascii="宋体"/>
          <w:b/>
          <w:sz w:val="28"/>
          <w:szCs w:val="28"/>
        </w:rPr>
      </w:pPr>
    </w:p>
    <w:p w:rsidR="00795094" w:rsidRDefault="00795094" w:rsidP="007E5A36">
      <w:pPr>
        <w:spacing w:line="360" w:lineRule="exact"/>
        <w:ind w:right="3079"/>
        <w:jc w:val="right"/>
        <w:rPr>
          <w:rFonts w:ascii="宋体"/>
          <w:b/>
          <w:sz w:val="28"/>
          <w:szCs w:val="28"/>
        </w:rPr>
      </w:pPr>
    </w:p>
    <w:p w:rsidR="00795094" w:rsidRPr="00795094" w:rsidRDefault="00795094" w:rsidP="007E5A36">
      <w:pPr>
        <w:spacing w:line="360" w:lineRule="exact"/>
        <w:ind w:right="3079"/>
        <w:jc w:val="right"/>
        <w:rPr>
          <w:rFonts w:ascii="宋体"/>
          <w:b/>
          <w:sz w:val="28"/>
          <w:szCs w:val="28"/>
        </w:rPr>
      </w:pPr>
    </w:p>
    <w:p w:rsidR="005730E6" w:rsidRDefault="00467C4C" w:rsidP="007E5A36">
      <w:pPr>
        <w:spacing w:line="360" w:lineRule="exact"/>
        <w:ind w:right="3079"/>
        <w:jc w:val="right"/>
        <w:rPr>
          <w:rFonts w:ascii="宋体"/>
          <w:b/>
          <w:sz w:val="28"/>
          <w:szCs w:val="28"/>
        </w:rPr>
      </w:pPr>
      <w:r>
        <w:rPr>
          <w:rFonts w:ascii="宋体" w:hint="eastAsia"/>
          <w:b/>
          <w:sz w:val="28"/>
          <w:szCs w:val="28"/>
        </w:rPr>
        <w:t>投标单位：</w:t>
      </w:r>
    </w:p>
    <w:p w:rsidR="005730E6" w:rsidRDefault="00467C4C" w:rsidP="007E5A36">
      <w:pPr>
        <w:spacing w:line="360" w:lineRule="exact"/>
        <w:ind w:right="3079"/>
        <w:jc w:val="right"/>
        <w:rPr>
          <w:rFonts w:ascii="宋体"/>
          <w:b/>
          <w:sz w:val="28"/>
          <w:szCs w:val="28"/>
        </w:rPr>
      </w:pPr>
      <w:r>
        <w:rPr>
          <w:rFonts w:ascii="宋体" w:hint="eastAsia"/>
          <w:b/>
          <w:sz w:val="28"/>
          <w:szCs w:val="28"/>
        </w:rPr>
        <w:t>日期：</w:t>
      </w:r>
    </w:p>
    <w:p w:rsidR="008E2A56" w:rsidRDefault="008E2A56">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785831" w:rsidRDefault="00785831">
      <w:pPr>
        <w:rPr>
          <w:rFonts w:ascii="宋体"/>
          <w:b/>
          <w:sz w:val="30"/>
          <w:szCs w:val="30"/>
        </w:rPr>
      </w:pPr>
    </w:p>
    <w:p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rsidSect="00FF624B">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CB" w:rsidRDefault="00E37FCB">
      <w:r>
        <w:separator/>
      </w:r>
    </w:p>
  </w:endnote>
  <w:endnote w:type="continuationSeparator" w:id="0">
    <w:p w:rsidR="00E37FCB" w:rsidRDefault="00E3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6" w:rsidRDefault="00467C4C">
    <w:pPr>
      <w:pStyle w:val="a6"/>
      <w:jc w:val="center"/>
      <w:rPr>
        <w:rFonts w:ascii="宋体" w:hAnsi="宋体"/>
        <w:b/>
      </w:rPr>
    </w:pPr>
    <w:r>
      <w:rPr>
        <w:rFonts w:ascii="宋体" w:hAnsi="宋体"/>
        <w:b/>
        <w:lang w:val="zh-CN"/>
      </w:rPr>
      <w:t xml:space="preserve"> 第</w:t>
    </w:r>
    <w:r w:rsidR="00FF624B">
      <w:rPr>
        <w:rFonts w:ascii="宋体" w:hAnsi="宋体"/>
        <w:b/>
      </w:rPr>
      <w:fldChar w:fldCharType="begin"/>
    </w:r>
    <w:r>
      <w:rPr>
        <w:rFonts w:ascii="宋体" w:hAnsi="宋体"/>
        <w:b/>
      </w:rPr>
      <w:instrText>PAGE  \* Arabic  \* MERGEFORMAT</w:instrText>
    </w:r>
    <w:r w:rsidR="00FF624B">
      <w:rPr>
        <w:rFonts w:ascii="宋体" w:hAnsi="宋体"/>
        <w:b/>
      </w:rPr>
      <w:fldChar w:fldCharType="separate"/>
    </w:r>
    <w:r w:rsidR="00B973CC" w:rsidRPr="00B973CC">
      <w:rPr>
        <w:rFonts w:ascii="宋体" w:hAnsi="宋体"/>
        <w:b/>
        <w:noProof/>
        <w:lang w:val="zh-CN"/>
      </w:rPr>
      <w:t>6</w:t>
    </w:r>
    <w:r w:rsidR="00FF624B">
      <w:rPr>
        <w:rFonts w:ascii="宋体" w:hAnsi="宋体"/>
        <w:b/>
      </w:rPr>
      <w:fldChar w:fldCharType="end"/>
    </w:r>
    <w:r>
      <w:rPr>
        <w:rFonts w:ascii="宋体" w:hAnsi="宋体"/>
        <w:b/>
      </w:rPr>
      <w:t>页</w:t>
    </w:r>
    <w:r>
      <w:rPr>
        <w:rFonts w:ascii="宋体" w:hAnsi="宋体" w:hint="eastAsia"/>
        <w:b/>
      </w:rPr>
      <w:t xml:space="preserve"> 共</w:t>
    </w:r>
    <w:r w:rsidR="00E37FCB">
      <w:fldChar w:fldCharType="begin"/>
    </w:r>
    <w:r w:rsidR="00E37FCB">
      <w:instrText xml:space="preserve">  NUMPAGES  \* Arabic  \* MERGEFORMAT</w:instrText>
    </w:r>
    <w:r w:rsidR="00E37FCB">
      <w:fldChar w:fldCharType="separate"/>
    </w:r>
    <w:r w:rsidR="00B973CC" w:rsidRPr="00B973CC">
      <w:rPr>
        <w:rFonts w:ascii="宋体" w:hAnsi="宋体"/>
        <w:b/>
        <w:noProof/>
        <w:lang w:val="zh-CN"/>
      </w:rPr>
      <w:t>7</w:t>
    </w:r>
    <w:r w:rsidR="00E37FCB">
      <w:rPr>
        <w:rFonts w:ascii="宋体" w:hAnsi="宋体"/>
        <w:b/>
        <w:noProof/>
        <w:lang w:val="zh-CN"/>
      </w:rPr>
      <w:fldChar w:fldCharType="end"/>
    </w:r>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CB" w:rsidRDefault="00E37FCB">
      <w:r>
        <w:separator/>
      </w:r>
    </w:p>
  </w:footnote>
  <w:footnote w:type="continuationSeparator" w:id="0">
    <w:p w:rsidR="00E37FCB" w:rsidRDefault="00E37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402"/>
    <w:rsid w:val="00043D36"/>
    <w:rsid w:val="00046439"/>
    <w:rsid w:val="000476C6"/>
    <w:rsid w:val="000520F9"/>
    <w:rsid w:val="00054653"/>
    <w:rsid w:val="000602E2"/>
    <w:rsid w:val="00065142"/>
    <w:rsid w:val="00065B89"/>
    <w:rsid w:val="000805B9"/>
    <w:rsid w:val="0008465B"/>
    <w:rsid w:val="000A1B8C"/>
    <w:rsid w:val="000A42E6"/>
    <w:rsid w:val="000C3438"/>
    <w:rsid w:val="000D2D0F"/>
    <w:rsid w:val="000D6096"/>
    <w:rsid w:val="000D72CF"/>
    <w:rsid w:val="000E777E"/>
    <w:rsid w:val="000F1888"/>
    <w:rsid w:val="000F1ED3"/>
    <w:rsid w:val="000F533B"/>
    <w:rsid w:val="000F55FB"/>
    <w:rsid w:val="000F6CA3"/>
    <w:rsid w:val="00100089"/>
    <w:rsid w:val="001017A7"/>
    <w:rsid w:val="00102B58"/>
    <w:rsid w:val="00105C03"/>
    <w:rsid w:val="001177A8"/>
    <w:rsid w:val="0012164E"/>
    <w:rsid w:val="001327EE"/>
    <w:rsid w:val="001500E5"/>
    <w:rsid w:val="0015733B"/>
    <w:rsid w:val="0016569E"/>
    <w:rsid w:val="00165F24"/>
    <w:rsid w:val="00170208"/>
    <w:rsid w:val="00180DCD"/>
    <w:rsid w:val="00186DB8"/>
    <w:rsid w:val="0019578D"/>
    <w:rsid w:val="001A360C"/>
    <w:rsid w:val="001D20E1"/>
    <w:rsid w:val="001D3A19"/>
    <w:rsid w:val="001D3AF3"/>
    <w:rsid w:val="001D5CC2"/>
    <w:rsid w:val="001D6A55"/>
    <w:rsid w:val="001D6ED9"/>
    <w:rsid w:val="001F30A7"/>
    <w:rsid w:val="001F4EDE"/>
    <w:rsid w:val="001F66B0"/>
    <w:rsid w:val="001F751A"/>
    <w:rsid w:val="001F7A8F"/>
    <w:rsid w:val="002010B0"/>
    <w:rsid w:val="00206EF4"/>
    <w:rsid w:val="00214C80"/>
    <w:rsid w:val="0021720B"/>
    <w:rsid w:val="002201CE"/>
    <w:rsid w:val="00220654"/>
    <w:rsid w:val="00224B55"/>
    <w:rsid w:val="00232DED"/>
    <w:rsid w:val="00243611"/>
    <w:rsid w:val="0026775E"/>
    <w:rsid w:val="00267D8F"/>
    <w:rsid w:val="0028034D"/>
    <w:rsid w:val="0028267C"/>
    <w:rsid w:val="00282E47"/>
    <w:rsid w:val="00286674"/>
    <w:rsid w:val="0029658B"/>
    <w:rsid w:val="002B2FD6"/>
    <w:rsid w:val="002B4040"/>
    <w:rsid w:val="002C6C89"/>
    <w:rsid w:val="002D0787"/>
    <w:rsid w:val="002D22A4"/>
    <w:rsid w:val="002E37A8"/>
    <w:rsid w:val="002F38B3"/>
    <w:rsid w:val="002F5B95"/>
    <w:rsid w:val="002F7A9F"/>
    <w:rsid w:val="0030046E"/>
    <w:rsid w:val="00303C52"/>
    <w:rsid w:val="00322109"/>
    <w:rsid w:val="00322420"/>
    <w:rsid w:val="00326717"/>
    <w:rsid w:val="00332670"/>
    <w:rsid w:val="003502E8"/>
    <w:rsid w:val="0035610F"/>
    <w:rsid w:val="003733F4"/>
    <w:rsid w:val="00375FC5"/>
    <w:rsid w:val="00376DBE"/>
    <w:rsid w:val="00376EEF"/>
    <w:rsid w:val="00377DA8"/>
    <w:rsid w:val="003829D4"/>
    <w:rsid w:val="00385F77"/>
    <w:rsid w:val="00391367"/>
    <w:rsid w:val="003924C6"/>
    <w:rsid w:val="00396389"/>
    <w:rsid w:val="003A1CDA"/>
    <w:rsid w:val="003B6227"/>
    <w:rsid w:val="003D00A5"/>
    <w:rsid w:val="003E4F1F"/>
    <w:rsid w:val="003F2236"/>
    <w:rsid w:val="003F3F16"/>
    <w:rsid w:val="003F472E"/>
    <w:rsid w:val="00406C89"/>
    <w:rsid w:val="0042337E"/>
    <w:rsid w:val="00426EA4"/>
    <w:rsid w:val="004350F7"/>
    <w:rsid w:val="00441147"/>
    <w:rsid w:val="004418A1"/>
    <w:rsid w:val="00443FEC"/>
    <w:rsid w:val="00452984"/>
    <w:rsid w:val="00453102"/>
    <w:rsid w:val="00454B91"/>
    <w:rsid w:val="00460CF0"/>
    <w:rsid w:val="004627BF"/>
    <w:rsid w:val="004646B4"/>
    <w:rsid w:val="00467C4C"/>
    <w:rsid w:val="0047278C"/>
    <w:rsid w:val="004737F3"/>
    <w:rsid w:val="00474466"/>
    <w:rsid w:val="004747AA"/>
    <w:rsid w:val="00492A04"/>
    <w:rsid w:val="004A6A09"/>
    <w:rsid w:val="004B134D"/>
    <w:rsid w:val="004B2CA4"/>
    <w:rsid w:val="004B3ECE"/>
    <w:rsid w:val="004B7D58"/>
    <w:rsid w:val="004C1986"/>
    <w:rsid w:val="004D0449"/>
    <w:rsid w:val="004D2A5A"/>
    <w:rsid w:val="004D4950"/>
    <w:rsid w:val="004D7784"/>
    <w:rsid w:val="004E5C7C"/>
    <w:rsid w:val="004E5E30"/>
    <w:rsid w:val="004F1038"/>
    <w:rsid w:val="004F5150"/>
    <w:rsid w:val="004F7A47"/>
    <w:rsid w:val="005056F5"/>
    <w:rsid w:val="005117E5"/>
    <w:rsid w:val="00511F9B"/>
    <w:rsid w:val="00526631"/>
    <w:rsid w:val="00527CA2"/>
    <w:rsid w:val="00531205"/>
    <w:rsid w:val="00541F6A"/>
    <w:rsid w:val="00557129"/>
    <w:rsid w:val="00572CA8"/>
    <w:rsid w:val="005730E6"/>
    <w:rsid w:val="00575F06"/>
    <w:rsid w:val="00582552"/>
    <w:rsid w:val="00594424"/>
    <w:rsid w:val="005A320C"/>
    <w:rsid w:val="005C0253"/>
    <w:rsid w:val="005D12D9"/>
    <w:rsid w:val="005F0A88"/>
    <w:rsid w:val="005F2997"/>
    <w:rsid w:val="0061719E"/>
    <w:rsid w:val="00624D1B"/>
    <w:rsid w:val="00625932"/>
    <w:rsid w:val="00635CE6"/>
    <w:rsid w:val="006421A8"/>
    <w:rsid w:val="00650457"/>
    <w:rsid w:val="006538AC"/>
    <w:rsid w:val="006668B9"/>
    <w:rsid w:val="006720F7"/>
    <w:rsid w:val="006735F0"/>
    <w:rsid w:val="00691A4E"/>
    <w:rsid w:val="00693289"/>
    <w:rsid w:val="00696496"/>
    <w:rsid w:val="006A2D26"/>
    <w:rsid w:val="006A44AB"/>
    <w:rsid w:val="006A5FE3"/>
    <w:rsid w:val="006B0F7B"/>
    <w:rsid w:val="006B7E06"/>
    <w:rsid w:val="006D4B7E"/>
    <w:rsid w:val="006D4D01"/>
    <w:rsid w:val="006D651D"/>
    <w:rsid w:val="006D6C70"/>
    <w:rsid w:val="006E2DEA"/>
    <w:rsid w:val="0070393C"/>
    <w:rsid w:val="00714CE0"/>
    <w:rsid w:val="00726687"/>
    <w:rsid w:val="007315B4"/>
    <w:rsid w:val="00733903"/>
    <w:rsid w:val="0074306F"/>
    <w:rsid w:val="0074738D"/>
    <w:rsid w:val="00750CE8"/>
    <w:rsid w:val="00761F17"/>
    <w:rsid w:val="00762085"/>
    <w:rsid w:val="0076357A"/>
    <w:rsid w:val="00766030"/>
    <w:rsid w:val="00767D39"/>
    <w:rsid w:val="0077405C"/>
    <w:rsid w:val="00774E3A"/>
    <w:rsid w:val="0077684F"/>
    <w:rsid w:val="00777B38"/>
    <w:rsid w:val="00780520"/>
    <w:rsid w:val="00780F6A"/>
    <w:rsid w:val="0078311C"/>
    <w:rsid w:val="00785831"/>
    <w:rsid w:val="00791D30"/>
    <w:rsid w:val="00795094"/>
    <w:rsid w:val="007A0190"/>
    <w:rsid w:val="007A0377"/>
    <w:rsid w:val="007A74DF"/>
    <w:rsid w:val="007B1FB1"/>
    <w:rsid w:val="007C1966"/>
    <w:rsid w:val="007D0B91"/>
    <w:rsid w:val="007D107F"/>
    <w:rsid w:val="007D2B6A"/>
    <w:rsid w:val="007D4979"/>
    <w:rsid w:val="007D6FB8"/>
    <w:rsid w:val="007E5A36"/>
    <w:rsid w:val="007F2596"/>
    <w:rsid w:val="007F770A"/>
    <w:rsid w:val="008046F6"/>
    <w:rsid w:val="0080767A"/>
    <w:rsid w:val="00861B65"/>
    <w:rsid w:val="00863870"/>
    <w:rsid w:val="008655F3"/>
    <w:rsid w:val="008848B1"/>
    <w:rsid w:val="00886341"/>
    <w:rsid w:val="00886B9A"/>
    <w:rsid w:val="00887989"/>
    <w:rsid w:val="00890FAF"/>
    <w:rsid w:val="00892DD1"/>
    <w:rsid w:val="008A4B09"/>
    <w:rsid w:val="008C7A07"/>
    <w:rsid w:val="008D7A20"/>
    <w:rsid w:val="008E2A56"/>
    <w:rsid w:val="008E49E6"/>
    <w:rsid w:val="00902B30"/>
    <w:rsid w:val="00903B85"/>
    <w:rsid w:val="0090513B"/>
    <w:rsid w:val="009242FA"/>
    <w:rsid w:val="00925200"/>
    <w:rsid w:val="00926B14"/>
    <w:rsid w:val="00935F85"/>
    <w:rsid w:val="009479C5"/>
    <w:rsid w:val="00956C9F"/>
    <w:rsid w:val="0097002C"/>
    <w:rsid w:val="00976FAC"/>
    <w:rsid w:val="00977BDD"/>
    <w:rsid w:val="009848D8"/>
    <w:rsid w:val="00984D01"/>
    <w:rsid w:val="009855E8"/>
    <w:rsid w:val="00985F08"/>
    <w:rsid w:val="009A414C"/>
    <w:rsid w:val="009A48CA"/>
    <w:rsid w:val="009B3229"/>
    <w:rsid w:val="009C0364"/>
    <w:rsid w:val="009C2D1B"/>
    <w:rsid w:val="009D08BF"/>
    <w:rsid w:val="009E03AD"/>
    <w:rsid w:val="009E3CE1"/>
    <w:rsid w:val="009E7A77"/>
    <w:rsid w:val="009F087F"/>
    <w:rsid w:val="009F21DA"/>
    <w:rsid w:val="009F6179"/>
    <w:rsid w:val="009F74CC"/>
    <w:rsid w:val="00A07BF5"/>
    <w:rsid w:val="00A1624E"/>
    <w:rsid w:val="00A23CB0"/>
    <w:rsid w:val="00A24395"/>
    <w:rsid w:val="00A24B98"/>
    <w:rsid w:val="00A26EDE"/>
    <w:rsid w:val="00A273D1"/>
    <w:rsid w:val="00A36E85"/>
    <w:rsid w:val="00A473B1"/>
    <w:rsid w:val="00A57EB2"/>
    <w:rsid w:val="00A610F9"/>
    <w:rsid w:val="00A6115D"/>
    <w:rsid w:val="00A6231D"/>
    <w:rsid w:val="00A6425A"/>
    <w:rsid w:val="00A75E26"/>
    <w:rsid w:val="00A77D7F"/>
    <w:rsid w:val="00A80BAD"/>
    <w:rsid w:val="00A932EF"/>
    <w:rsid w:val="00AA181B"/>
    <w:rsid w:val="00AA5CE9"/>
    <w:rsid w:val="00AA75CF"/>
    <w:rsid w:val="00AB3C00"/>
    <w:rsid w:val="00AB66F4"/>
    <w:rsid w:val="00AC796B"/>
    <w:rsid w:val="00AD0D92"/>
    <w:rsid w:val="00AD3FED"/>
    <w:rsid w:val="00AE1609"/>
    <w:rsid w:val="00AE3EFE"/>
    <w:rsid w:val="00AE775D"/>
    <w:rsid w:val="00AE777C"/>
    <w:rsid w:val="00AF103D"/>
    <w:rsid w:val="00AF53DB"/>
    <w:rsid w:val="00B01A87"/>
    <w:rsid w:val="00B027BC"/>
    <w:rsid w:val="00B06532"/>
    <w:rsid w:val="00B151EF"/>
    <w:rsid w:val="00B15859"/>
    <w:rsid w:val="00B263F9"/>
    <w:rsid w:val="00B2736F"/>
    <w:rsid w:val="00B2782F"/>
    <w:rsid w:val="00B3656C"/>
    <w:rsid w:val="00B40555"/>
    <w:rsid w:val="00B54011"/>
    <w:rsid w:val="00B60E8C"/>
    <w:rsid w:val="00B61747"/>
    <w:rsid w:val="00B72BB9"/>
    <w:rsid w:val="00B74046"/>
    <w:rsid w:val="00B8066A"/>
    <w:rsid w:val="00B80A03"/>
    <w:rsid w:val="00B8558F"/>
    <w:rsid w:val="00B87815"/>
    <w:rsid w:val="00B907DF"/>
    <w:rsid w:val="00B91FB2"/>
    <w:rsid w:val="00B973CC"/>
    <w:rsid w:val="00B97972"/>
    <w:rsid w:val="00BA3BCD"/>
    <w:rsid w:val="00BA4807"/>
    <w:rsid w:val="00BA54BE"/>
    <w:rsid w:val="00BC6A5D"/>
    <w:rsid w:val="00BC72F6"/>
    <w:rsid w:val="00BE1463"/>
    <w:rsid w:val="00BE3971"/>
    <w:rsid w:val="00BE4734"/>
    <w:rsid w:val="00BF433D"/>
    <w:rsid w:val="00C03103"/>
    <w:rsid w:val="00C03414"/>
    <w:rsid w:val="00C05ABD"/>
    <w:rsid w:val="00C11FD4"/>
    <w:rsid w:val="00C130B0"/>
    <w:rsid w:val="00C222F0"/>
    <w:rsid w:val="00C246C6"/>
    <w:rsid w:val="00C34B08"/>
    <w:rsid w:val="00C3737B"/>
    <w:rsid w:val="00C37448"/>
    <w:rsid w:val="00C453C9"/>
    <w:rsid w:val="00C56BFD"/>
    <w:rsid w:val="00C60542"/>
    <w:rsid w:val="00C611A6"/>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27FA"/>
    <w:rsid w:val="00CF4EB0"/>
    <w:rsid w:val="00D0134B"/>
    <w:rsid w:val="00D041A8"/>
    <w:rsid w:val="00D05177"/>
    <w:rsid w:val="00D051A6"/>
    <w:rsid w:val="00D1118F"/>
    <w:rsid w:val="00D17406"/>
    <w:rsid w:val="00D20CB1"/>
    <w:rsid w:val="00D21033"/>
    <w:rsid w:val="00D465A4"/>
    <w:rsid w:val="00D54C8C"/>
    <w:rsid w:val="00D574C6"/>
    <w:rsid w:val="00D65331"/>
    <w:rsid w:val="00D6660E"/>
    <w:rsid w:val="00D759B4"/>
    <w:rsid w:val="00D767DF"/>
    <w:rsid w:val="00D810F3"/>
    <w:rsid w:val="00D83B03"/>
    <w:rsid w:val="00D84063"/>
    <w:rsid w:val="00D91A1A"/>
    <w:rsid w:val="00D9303D"/>
    <w:rsid w:val="00DA16DF"/>
    <w:rsid w:val="00DB0E0B"/>
    <w:rsid w:val="00DB5F13"/>
    <w:rsid w:val="00DC7EC0"/>
    <w:rsid w:val="00DD2A5C"/>
    <w:rsid w:val="00DD77A1"/>
    <w:rsid w:val="00DE3EFE"/>
    <w:rsid w:val="00DE46EB"/>
    <w:rsid w:val="00DE6B8B"/>
    <w:rsid w:val="00DE7D33"/>
    <w:rsid w:val="00E07589"/>
    <w:rsid w:val="00E11714"/>
    <w:rsid w:val="00E14266"/>
    <w:rsid w:val="00E20A51"/>
    <w:rsid w:val="00E242A5"/>
    <w:rsid w:val="00E3502D"/>
    <w:rsid w:val="00E37FCB"/>
    <w:rsid w:val="00E529D9"/>
    <w:rsid w:val="00E60A94"/>
    <w:rsid w:val="00E61EBD"/>
    <w:rsid w:val="00E624B4"/>
    <w:rsid w:val="00E7228E"/>
    <w:rsid w:val="00E74721"/>
    <w:rsid w:val="00E80C2B"/>
    <w:rsid w:val="00E87412"/>
    <w:rsid w:val="00E87590"/>
    <w:rsid w:val="00EA3EAF"/>
    <w:rsid w:val="00EB7B3C"/>
    <w:rsid w:val="00EC019D"/>
    <w:rsid w:val="00EC08D9"/>
    <w:rsid w:val="00ED0B7E"/>
    <w:rsid w:val="00ED1587"/>
    <w:rsid w:val="00ED5426"/>
    <w:rsid w:val="00EE2D06"/>
    <w:rsid w:val="00EE511A"/>
    <w:rsid w:val="00EF4531"/>
    <w:rsid w:val="00EF7648"/>
    <w:rsid w:val="00F00D0B"/>
    <w:rsid w:val="00F13B5D"/>
    <w:rsid w:val="00F236A7"/>
    <w:rsid w:val="00F2559B"/>
    <w:rsid w:val="00F25813"/>
    <w:rsid w:val="00F33226"/>
    <w:rsid w:val="00F35ABE"/>
    <w:rsid w:val="00F42B7A"/>
    <w:rsid w:val="00F44A48"/>
    <w:rsid w:val="00F5502E"/>
    <w:rsid w:val="00F5785D"/>
    <w:rsid w:val="00F626B9"/>
    <w:rsid w:val="00F62C2E"/>
    <w:rsid w:val="00F665B0"/>
    <w:rsid w:val="00F7407B"/>
    <w:rsid w:val="00F93E29"/>
    <w:rsid w:val="00F95271"/>
    <w:rsid w:val="00F96582"/>
    <w:rsid w:val="00FA1954"/>
    <w:rsid w:val="00FA278A"/>
    <w:rsid w:val="00FA30AB"/>
    <w:rsid w:val="00FB1B9A"/>
    <w:rsid w:val="00FB23E9"/>
    <w:rsid w:val="00FB5CD6"/>
    <w:rsid w:val="00FC1F23"/>
    <w:rsid w:val="00FC46AA"/>
    <w:rsid w:val="00FD70A0"/>
    <w:rsid w:val="00FF624B"/>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F624B"/>
    <w:pPr>
      <w:spacing w:after="120"/>
    </w:pPr>
    <w:rPr>
      <w:rFonts w:ascii="Times New Roman" w:hAnsi="Times New Roman"/>
      <w:szCs w:val="24"/>
    </w:rPr>
  </w:style>
  <w:style w:type="paragraph" w:styleId="a4">
    <w:name w:val="Date"/>
    <w:basedOn w:val="a"/>
    <w:next w:val="a"/>
    <w:link w:val="Char0"/>
    <w:uiPriority w:val="99"/>
    <w:semiHidden/>
    <w:qFormat/>
    <w:rsid w:val="00FF624B"/>
    <w:pPr>
      <w:ind w:leftChars="2500" w:left="100"/>
    </w:pPr>
  </w:style>
  <w:style w:type="paragraph" w:styleId="a5">
    <w:name w:val="Balloon Text"/>
    <w:basedOn w:val="a"/>
    <w:link w:val="Char1"/>
    <w:uiPriority w:val="99"/>
    <w:semiHidden/>
    <w:qFormat/>
    <w:rsid w:val="00FF624B"/>
    <w:rPr>
      <w:sz w:val="18"/>
      <w:szCs w:val="18"/>
    </w:rPr>
  </w:style>
  <w:style w:type="paragraph" w:styleId="a6">
    <w:name w:val="footer"/>
    <w:basedOn w:val="a"/>
    <w:link w:val="Char2"/>
    <w:uiPriority w:val="99"/>
    <w:qFormat/>
    <w:rsid w:val="00FF624B"/>
    <w:pPr>
      <w:tabs>
        <w:tab w:val="center" w:pos="4153"/>
        <w:tab w:val="right" w:pos="8306"/>
      </w:tabs>
      <w:snapToGrid w:val="0"/>
      <w:jc w:val="left"/>
    </w:pPr>
    <w:rPr>
      <w:sz w:val="18"/>
      <w:szCs w:val="18"/>
    </w:rPr>
  </w:style>
  <w:style w:type="paragraph" w:styleId="a7">
    <w:name w:val="header"/>
    <w:basedOn w:val="a"/>
    <w:link w:val="Char3"/>
    <w:uiPriority w:val="99"/>
    <w:qFormat/>
    <w:rsid w:val="00FF624B"/>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F624B"/>
    <w:pPr>
      <w:ind w:left="200" w:hangingChars="200" w:hanging="200"/>
    </w:pPr>
    <w:rPr>
      <w:rFonts w:ascii="Times New Roman" w:hAnsi="Times New Roman"/>
      <w:szCs w:val="24"/>
    </w:rPr>
  </w:style>
  <w:style w:type="paragraph" w:styleId="a9">
    <w:name w:val="Normal (Web)"/>
    <w:basedOn w:val="a"/>
    <w:uiPriority w:val="99"/>
    <w:semiHidden/>
    <w:qFormat/>
    <w:rsid w:val="00FF624B"/>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F624B"/>
    <w:pPr>
      <w:ind w:firstLineChars="100" w:firstLine="420"/>
    </w:pPr>
  </w:style>
  <w:style w:type="table" w:styleId="ab">
    <w:name w:val="Table Grid"/>
    <w:basedOn w:val="a1"/>
    <w:qFormat/>
    <w:locked/>
    <w:rsid w:val="00FF6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FF624B"/>
    <w:rPr>
      <w:rFonts w:cs="Times New Roman"/>
      <w:i/>
      <w:iCs/>
    </w:rPr>
  </w:style>
  <w:style w:type="character" w:styleId="ad">
    <w:name w:val="Hyperlink"/>
    <w:basedOn w:val="a0"/>
    <w:uiPriority w:val="99"/>
    <w:qFormat/>
    <w:locked/>
    <w:rsid w:val="00FF624B"/>
    <w:rPr>
      <w:rFonts w:cs="Times New Roman"/>
      <w:color w:val="0000FF"/>
      <w:u w:val="single"/>
    </w:rPr>
  </w:style>
  <w:style w:type="character" w:customStyle="1" w:styleId="Char">
    <w:name w:val="正文文本 Char"/>
    <w:basedOn w:val="a0"/>
    <w:link w:val="a3"/>
    <w:uiPriority w:val="99"/>
    <w:semiHidden/>
    <w:qFormat/>
    <w:locked/>
    <w:rsid w:val="00FF624B"/>
    <w:rPr>
      <w:rFonts w:ascii="Calibri" w:hAnsi="Calibri" w:cs="Times New Roman"/>
    </w:rPr>
  </w:style>
  <w:style w:type="character" w:customStyle="1" w:styleId="Char0">
    <w:name w:val="日期 Char"/>
    <w:basedOn w:val="a0"/>
    <w:link w:val="a4"/>
    <w:uiPriority w:val="99"/>
    <w:semiHidden/>
    <w:qFormat/>
    <w:locked/>
    <w:rsid w:val="00FF624B"/>
    <w:rPr>
      <w:rFonts w:cs="Times New Roman"/>
      <w:kern w:val="2"/>
      <w:sz w:val="22"/>
      <w:szCs w:val="22"/>
    </w:rPr>
  </w:style>
  <w:style w:type="character" w:customStyle="1" w:styleId="Char1">
    <w:name w:val="批注框文本 Char"/>
    <w:basedOn w:val="a0"/>
    <w:link w:val="a5"/>
    <w:uiPriority w:val="99"/>
    <w:semiHidden/>
    <w:qFormat/>
    <w:locked/>
    <w:rsid w:val="00FF624B"/>
    <w:rPr>
      <w:rFonts w:ascii="Calibri" w:hAnsi="Calibri" w:cs="Times New Roman"/>
      <w:sz w:val="2"/>
    </w:rPr>
  </w:style>
  <w:style w:type="character" w:customStyle="1" w:styleId="Char2">
    <w:name w:val="页脚 Char"/>
    <w:basedOn w:val="a0"/>
    <w:link w:val="a6"/>
    <w:uiPriority w:val="99"/>
    <w:locked/>
    <w:rsid w:val="00FF624B"/>
    <w:rPr>
      <w:rFonts w:ascii="Calibri" w:eastAsia="宋体" w:hAnsi="Calibri" w:cs="Times New Roman"/>
      <w:kern w:val="2"/>
      <w:sz w:val="18"/>
      <w:szCs w:val="18"/>
    </w:rPr>
  </w:style>
  <w:style w:type="character" w:customStyle="1" w:styleId="Char3">
    <w:name w:val="页眉 Char"/>
    <w:basedOn w:val="a0"/>
    <w:link w:val="a7"/>
    <w:uiPriority w:val="99"/>
    <w:qFormat/>
    <w:locked/>
    <w:rsid w:val="00FF624B"/>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F624B"/>
    <w:rPr>
      <w:rFonts w:ascii="Calibri" w:hAnsi="Calibri" w:cs="Times New Roman"/>
    </w:rPr>
  </w:style>
  <w:style w:type="paragraph" w:styleId="ae">
    <w:name w:val="List Paragraph"/>
    <w:basedOn w:val="a"/>
    <w:link w:val="Char5"/>
    <w:uiPriority w:val="99"/>
    <w:qFormat/>
    <w:rsid w:val="00FF624B"/>
    <w:pPr>
      <w:ind w:firstLineChars="200" w:firstLine="420"/>
    </w:pPr>
    <w:rPr>
      <w:sz w:val="22"/>
      <w:szCs w:val="20"/>
    </w:rPr>
  </w:style>
  <w:style w:type="character" w:customStyle="1" w:styleId="Char5">
    <w:name w:val="列出段落 Char"/>
    <w:link w:val="ae"/>
    <w:uiPriority w:val="99"/>
    <w:locked/>
    <w:rsid w:val="00FF624B"/>
    <w:rPr>
      <w:kern w:val="2"/>
      <w:sz w:val="22"/>
    </w:rPr>
  </w:style>
  <w:style w:type="paragraph" w:styleId="af">
    <w:name w:val="No Spacing"/>
    <w:link w:val="Char6"/>
    <w:uiPriority w:val="99"/>
    <w:qFormat/>
    <w:rsid w:val="00FF624B"/>
    <w:rPr>
      <w:sz w:val="22"/>
      <w:szCs w:val="22"/>
    </w:rPr>
  </w:style>
  <w:style w:type="character" w:customStyle="1" w:styleId="Char6">
    <w:name w:val="无间隔 Char"/>
    <w:basedOn w:val="a0"/>
    <w:link w:val="af"/>
    <w:uiPriority w:val="99"/>
    <w:locked/>
    <w:rsid w:val="00FF624B"/>
    <w:rPr>
      <w:sz w:val="22"/>
      <w:szCs w:val="22"/>
      <w:lang w:val="en-US" w:eastAsia="zh-CN" w:bidi="ar-SA"/>
    </w:rPr>
  </w:style>
  <w:style w:type="character" w:customStyle="1" w:styleId="fontstyle01">
    <w:name w:val="fontstyle01"/>
    <w:basedOn w:val="a0"/>
    <w:uiPriority w:val="99"/>
    <w:qFormat/>
    <w:rsid w:val="00FF624B"/>
    <w:rPr>
      <w:rFonts w:ascii="宋体" w:eastAsia="宋体" w:hAnsi="宋体" w:cs="Times New Roman"/>
      <w:color w:val="000000"/>
      <w:sz w:val="40"/>
      <w:szCs w:val="40"/>
    </w:rPr>
  </w:style>
  <w:style w:type="paragraph" w:customStyle="1" w:styleId="biao">
    <w:name w:val="biao"/>
    <w:basedOn w:val="a"/>
    <w:uiPriority w:val="99"/>
    <w:rsid w:val="00FF624B"/>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F624B"/>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22CA9-D054-48ED-9079-D11CC5C0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7</Pages>
  <Words>419</Words>
  <Characters>2393</Characters>
  <Application>Microsoft Office Word</Application>
  <DocSecurity>0</DocSecurity>
  <Lines>19</Lines>
  <Paragraphs>5</Paragraphs>
  <ScaleCrop>false</ScaleCrop>
  <Company>Sky123.Org</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51</cp:revision>
  <cp:lastPrinted>2021-03-31T06:58:00Z</cp:lastPrinted>
  <dcterms:created xsi:type="dcterms:W3CDTF">2021-03-31T06:38:00Z</dcterms:created>
  <dcterms:modified xsi:type="dcterms:W3CDTF">2021-05-13T09:38:00Z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