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63" w:rsidRPr="004C6D63" w:rsidRDefault="004C6D63" w:rsidP="004C6D63">
      <w:pPr>
        <w:jc w:val="center"/>
        <w:rPr>
          <w:b/>
          <w:sz w:val="32"/>
          <w:szCs w:val="32"/>
        </w:rPr>
      </w:pPr>
      <w:r w:rsidRPr="004C6D63">
        <w:rPr>
          <w:rFonts w:hint="eastAsia"/>
          <w:b/>
          <w:sz w:val="32"/>
          <w:szCs w:val="32"/>
        </w:rPr>
        <w:t>《广东梅雁吉祥水电股份有限公司电站员工工作服采购项目》澄清函</w:t>
      </w:r>
    </w:p>
    <w:p w:rsidR="004C6D63" w:rsidRPr="008E7BAF" w:rsidRDefault="004C6D63" w:rsidP="008E7BAF">
      <w:pPr>
        <w:rPr>
          <w:rFonts w:ascii="宋体" w:hAnsi="宋体"/>
          <w:sz w:val="24"/>
        </w:rPr>
      </w:pPr>
      <w:r w:rsidRPr="008E7BAF">
        <w:rPr>
          <w:rFonts w:ascii="宋体" w:hAnsi="宋体" w:hint="eastAsia"/>
          <w:sz w:val="24"/>
        </w:rPr>
        <w:t>致各投标人:</w:t>
      </w:r>
    </w:p>
    <w:p w:rsidR="004C6D63" w:rsidRPr="008E7BAF" w:rsidRDefault="004C6D63" w:rsidP="008E7BAF">
      <w:pPr>
        <w:ind w:firstLineChars="200" w:firstLine="480"/>
        <w:rPr>
          <w:rFonts w:ascii="宋体" w:hAnsi="宋体"/>
          <w:sz w:val="24"/>
        </w:rPr>
      </w:pPr>
      <w:r w:rsidRPr="008E7BAF">
        <w:rPr>
          <w:rFonts w:ascii="宋体" w:hAnsi="宋体" w:hint="eastAsia"/>
          <w:sz w:val="24"/>
        </w:rPr>
        <w:t>招标人广东梅雁吉祥水电股份有限公司对《广东梅雁吉祥水电股份有限公司电站员工工作服采购项目》作如下澄清说明，本澄清函是对招标文件内容做出修改及补充。</w:t>
      </w:r>
    </w:p>
    <w:p w:rsidR="004C6D63" w:rsidRPr="008E7BAF" w:rsidRDefault="004C6D63" w:rsidP="008E7BAF">
      <w:pPr>
        <w:ind w:firstLineChars="200" w:firstLine="480"/>
        <w:rPr>
          <w:rFonts w:ascii="宋体" w:hAnsi="宋体"/>
          <w:sz w:val="24"/>
        </w:rPr>
      </w:pPr>
      <w:r w:rsidRPr="008E7BAF">
        <w:rPr>
          <w:rFonts w:ascii="宋体" w:hAnsi="宋体" w:hint="eastAsia"/>
          <w:sz w:val="24"/>
        </w:rPr>
        <w:t>现就招标文件作如下澄清说明：</w:t>
      </w:r>
    </w:p>
    <w:p w:rsidR="004C6D63" w:rsidRPr="008E7BAF" w:rsidRDefault="004C6D63" w:rsidP="008E7BAF">
      <w:pPr>
        <w:ind w:firstLineChars="200" w:firstLine="480"/>
        <w:rPr>
          <w:rFonts w:ascii="宋体" w:hAnsi="宋体"/>
          <w:sz w:val="24"/>
        </w:rPr>
      </w:pPr>
      <w:r w:rsidRPr="008E7BAF">
        <w:rPr>
          <w:rFonts w:ascii="宋体" w:hAnsi="宋体" w:hint="eastAsia"/>
          <w:sz w:val="24"/>
        </w:rPr>
        <w:t>（1）招标文件第1页，二、投标人须知：第1项线下报名时间“2021年9月28日10时00分前”改为“2021年10月15日10时00分前”；线上报名时间“2021年9月27日17:00前”改为“2021年10月14日17时00分前”</w:t>
      </w:r>
      <w:r w:rsidR="008E7BAF">
        <w:rPr>
          <w:rFonts w:ascii="宋体" w:hAnsi="宋体" w:hint="eastAsia"/>
          <w:sz w:val="24"/>
        </w:rPr>
        <w:t>。</w:t>
      </w:r>
    </w:p>
    <w:p w:rsidR="004C6D63" w:rsidRPr="008E7BAF" w:rsidRDefault="004C6D63" w:rsidP="008E7BAF">
      <w:pPr>
        <w:ind w:firstLineChars="200" w:firstLine="480"/>
        <w:rPr>
          <w:rFonts w:ascii="宋体" w:hAnsi="宋体"/>
          <w:sz w:val="24"/>
        </w:rPr>
      </w:pPr>
      <w:r w:rsidRPr="008E7BAF">
        <w:rPr>
          <w:rFonts w:ascii="宋体" w:hAnsi="宋体" w:hint="eastAsia"/>
          <w:sz w:val="24"/>
        </w:rPr>
        <w:t>（2）招标文件第1页，二、投标人须知：第3项“开标时间：开标会定于2021年9月28日10时00分在广东梅雁吉祥水电股份有限公司一楼小会议室”改为“开标时间：开标会定于2021年10月15日10时00分在广东梅雁吉祥水电股份有限公司一楼小会议室”。</w:t>
      </w:r>
    </w:p>
    <w:p w:rsidR="009F5D29" w:rsidRPr="008E7BAF" w:rsidRDefault="009F5D29" w:rsidP="008E7BAF">
      <w:pPr>
        <w:ind w:firstLineChars="200" w:firstLine="480"/>
        <w:rPr>
          <w:rFonts w:ascii="宋体" w:hAnsi="宋体"/>
          <w:sz w:val="24"/>
        </w:rPr>
      </w:pPr>
      <w:r w:rsidRPr="008E7BAF">
        <w:rPr>
          <w:rFonts w:ascii="宋体" w:hAnsi="宋体" w:hint="eastAsia"/>
          <w:sz w:val="24"/>
        </w:rPr>
        <w:t>（3）招标文件第2页，二、投标人须知，第8项，“投标人参加开标会议时应出示健康码，显示结果为绿码；同时派往现场的量尺人员或送货人员也需在进场时出示健康码，显示结果为绿码。”改为“</w:t>
      </w:r>
      <w:r w:rsidR="00463BA1" w:rsidRPr="008E7BAF">
        <w:rPr>
          <w:rFonts w:ascii="宋体" w:hAnsi="宋体" w:hint="eastAsia"/>
          <w:sz w:val="24"/>
        </w:rPr>
        <w:t>根据防疫要求，</w:t>
      </w:r>
      <w:r w:rsidRPr="008E7BAF">
        <w:rPr>
          <w:rFonts w:ascii="宋体" w:hAnsi="宋体" w:hint="eastAsia"/>
          <w:sz w:val="24"/>
        </w:rPr>
        <w:t>凡梅州市以外投标人参加开标会议时应</w:t>
      </w:r>
      <w:r w:rsidR="00463BA1" w:rsidRPr="008E7BAF">
        <w:rPr>
          <w:rFonts w:ascii="宋体" w:hAnsi="宋体" w:hint="eastAsia"/>
          <w:sz w:val="24"/>
        </w:rPr>
        <w:t>提供48小时核酸检测，结果为阴性；出示健康码，结果为绿码；出示行程卡，结果：14天内未到过疫情中高风险地区；梅州市地区投标人参加</w:t>
      </w:r>
      <w:r w:rsidR="008E7BAF" w:rsidRPr="008E7BAF">
        <w:rPr>
          <w:rFonts w:ascii="宋体" w:hAnsi="宋体" w:hint="eastAsia"/>
          <w:sz w:val="24"/>
        </w:rPr>
        <w:t>投标时出示健康码，结果为绿码；出示行程卡，结果：14天内未到过疫情中高风险地区；中标人派往现场的量尺人员或送货人员也需在进场时遵照上面要求执行。</w:t>
      </w:r>
      <w:r w:rsidRPr="008E7BAF">
        <w:rPr>
          <w:rFonts w:ascii="宋体" w:hAnsi="宋体" w:hint="eastAsia"/>
          <w:sz w:val="24"/>
        </w:rPr>
        <w:t>”</w:t>
      </w:r>
    </w:p>
    <w:p w:rsidR="004C6D63" w:rsidRPr="008E7BAF" w:rsidRDefault="002242E8" w:rsidP="008E7BAF">
      <w:pPr>
        <w:ind w:firstLineChars="200" w:firstLine="480"/>
        <w:rPr>
          <w:rFonts w:ascii="宋体" w:hAnsi="宋体"/>
          <w:sz w:val="24"/>
        </w:rPr>
      </w:pPr>
      <w:r w:rsidRPr="008E7BAF">
        <w:rPr>
          <w:rFonts w:ascii="宋体" w:hAnsi="宋体" w:hint="eastAsia"/>
          <w:sz w:val="24"/>
        </w:rPr>
        <w:t>（</w:t>
      </w:r>
      <w:r w:rsidR="008E7BAF" w:rsidRPr="008E7BAF">
        <w:rPr>
          <w:rFonts w:ascii="宋体" w:hAnsi="宋体" w:hint="eastAsia"/>
          <w:sz w:val="24"/>
        </w:rPr>
        <w:t>4</w:t>
      </w:r>
      <w:r w:rsidRPr="008E7BAF">
        <w:rPr>
          <w:rFonts w:ascii="宋体" w:hAnsi="宋体" w:hint="eastAsia"/>
          <w:sz w:val="24"/>
        </w:rPr>
        <w:t>）</w:t>
      </w:r>
      <w:r w:rsidR="009F5D29" w:rsidRPr="008E7BAF">
        <w:rPr>
          <w:rFonts w:ascii="宋体" w:hAnsi="宋体" w:hint="eastAsia"/>
          <w:sz w:val="24"/>
        </w:rPr>
        <w:t>招标文件第3页广东梅雁吉祥水电股份有限公司电站员工工作服采购项目需求：三、夏装工作服，第3项“</w:t>
      </w:r>
      <w:r w:rsidR="006154F1">
        <w:rPr>
          <w:rFonts w:ascii="宋体" w:hAnsi="宋体" w:hint="eastAsia"/>
          <w:sz w:val="24"/>
        </w:rPr>
        <w:t>布</w:t>
      </w:r>
      <w:r w:rsidR="009F5D29" w:rsidRPr="008E7BAF">
        <w:rPr>
          <w:rFonts w:ascii="宋体" w:hAnsi="宋体" w:hint="eastAsia"/>
          <w:sz w:val="24"/>
        </w:rPr>
        <w:t>料的克重不少于260克/米”改为“</w:t>
      </w:r>
      <w:r w:rsidR="006154F1">
        <w:rPr>
          <w:rFonts w:ascii="宋体" w:hAnsi="宋体" w:hint="eastAsia"/>
          <w:sz w:val="24"/>
        </w:rPr>
        <w:t>布</w:t>
      </w:r>
      <w:r w:rsidR="009F5D29" w:rsidRPr="008E7BAF">
        <w:rPr>
          <w:rFonts w:ascii="宋体" w:hAnsi="宋体" w:hint="eastAsia"/>
          <w:sz w:val="24"/>
        </w:rPr>
        <w:t>料的克重不少于230g/㎡”；四、冬装工作服，第3项“布料（含里料）的克重不少于460克/米”改为“</w:t>
      </w:r>
      <w:r w:rsidR="006154F1">
        <w:rPr>
          <w:rFonts w:ascii="宋体" w:hAnsi="宋体" w:hint="eastAsia"/>
          <w:sz w:val="24"/>
        </w:rPr>
        <w:t>面</w:t>
      </w:r>
      <w:r w:rsidR="009F5D29" w:rsidRPr="008E7BAF">
        <w:rPr>
          <w:rFonts w:ascii="宋体" w:hAnsi="宋体" w:hint="eastAsia"/>
          <w:sz w:val="24"/>
        </w:rPr>
        <w:t>料（不含里料）的克重不少于260g/㎡</w:t>
      </w:r>
      <w:r w:rsidR="006154F1">
        <w:rPr>
          <w:rFonts w:ascii="宋体" w:hAnsi="宋体" w:hint="eastAsia"/>
          <w:sz w:val="24"/>
        </w:rPr>
        <w:t>；</w:t>
      </w:r>
      <w:r w:rsidR="006154F1" w:rsidRPr="008E7BAF">
        <w:rPr>
          <w:rFonts w:ascii="宋体" w:hAnsi="宋体" w:hint="eastAsia"/>
          <w:sz w:val="24"/>
        </w:rPr>
        <w:t>里料</w:t>
      </w:r>
      <w:r w:rsidR="006154F1">
        <w:rPr>
          <w:rFonts w:ascii="宋体" w:hAnsi="宋体" w:hint="eastAsia"/>
          <w:sz w:val="24"/>
        </w:rPr>
        <w:t>的克重不少于100</w:t>
      </w:r>
      <w:r w:rsidR="006154F1" w:rsidRPr="008E7BAF">
        <w:rPr>
          <w:rFonts w:ascii="宋体" w:hAnsi="宋体" w:hint="eastAsia"/>
          <w:sz w:val="24"/>
        </w:rPr>
        <w:t>g/㎡</w:t>
      </w:r>
      <w:r w:rsidR="009F5D29" w:rsidRPr="008E7BAF">
        <w:rPr>
          <w:rFonts w:ascii="宋体" w:hAnsi="宋体" w:hint="eastAsia"/>
          <w:sz w:val="24"/>
        </w:rPr>
        <w:t>”</w:t>
      </w:r>
      <w:r w:rsidR="006154F1">
        <w:rPr>
          <w:rFonts w:ascii="宋体" w:hAnsi="宋体" w:hint="eastAsia"/>
          <w:sz w:val="24"/>
        </w:rPr>
        <w:t>。</w:t>
      </w:r>
    </w:p>
    <w:p w:rsidR="004C6D63" w:rsidRPr="00560A7A" w:rsidRDefault="004C6D63" w:rsidP="00560A7A">
      <w:pPr>
        <w:ind w:firstLineChars="200" w:firstLine="560"/>
        <w:rPr>
          <w:rFonts w:ascii="宋体" w:hAnsi="宋体"/>
          <w:sz w:val="28"/>
          <w:szCs w:val="28"/>
        </w:rPr>
      </w:pPr>
      <w:r w:rsidRPr="00560A7A">
        <w:rPr>
          <w:rFonts w:ascii="宋体" w:hAnsi="宋体" w:hint="eastAsia"/>
          <w:sz w:val="28"/>
          <w:szCs w:val="28"/>
        </w:rPr>
        <w:t>特此澄清</w:t>
      </w:r>
    </w:p>
    <w:p w:rsidR="00DB3147" w:rsidRDefault="00DB3147"/>
    <w:p w:rsidR="004C6D63" w:rsidRDefault="004C6D63" w:rsidP="004C6D63">
      <w:pPr>
        <w:jc w:val="right"/>
        <w:rPr>
          <w:rFonts w:ascii="宋体" w:hAnsi="宋体"/>
          <w:sz w:val="28"/>
          <w:szCs w:val="28"/>
        </w:rPr>
      </w:pPr>
    </w:p>
    <w:p w:rsidR="004C6D63" w:rsidRDefault="004C6D63" w:rsidP="004C6D63">
      <w:pPr>
        <w:jc w:val="right"/>
        <w:rPr>
          <w:rFonts w:ascii="宋体" w:hAnsi="宋体"/>
          <w:sz w:val="28"/>
          <w:szCs w:val="28"/>
        </w:rPr>
      </w:pPr>
    </w:p>
    <w:p w:rsidR="004C6D63" w:rsidRPr="004C6D63" w:rsidRDefault="004C6D63" w:rsidP="004C6D63">
      <w:pPr>
        <w:jc w:val="right"/>
        <w:rPr>
          <w:rFonts w:ascii="宋体" w:hAnsi="宋体"/>
          <w:sz w:val="28"/>
          <w:szCs w:val="28"/>
        </w:rPr>
      </w:pPr>
      <w:r w:rsidRPr="004C6D63">
        <w:rPr>
          <w:rFonts w:ascii="宋体" w:hAnsi="宋体" w:hint="eastAsia"/>
          <w:sz w:val="28"/>
          <w:szCs w:val="28"/>
        </w:rPr>
        <w:t>广东梅雁吉祥水电股份有限公司</w:t>
      </w:r>
    </w:p>
    <w:p w:rsidR="004C6D63" w:rsidRPr="004C6D63" w:rsidRDefault="004C6D63" w:rsidP="000665D7">
      <w:pPr>
        <w:ind w:right="840"/>
        <w:jc w:val="right"/>
        <w:rPr>
          <w:rFonts w:ascii="宋体" w:hAnsi="宋体"/>
          <w:sz w:val="28"/>
          <w:szCs w:val="28"/>
        </w:rPr>
      </w:pPr>
      <w:bookmarkStart w:id="0" w:name="_GoBack"/>
      <w:bookmarkEnd w:id="0"/>
      <w:r w:rsidRPr="004C6D63">
        <w:rPr>
          <w:rFonts w:ascii="宋体" w:hAnsi="宋体" w:hint="eastAsia"/>
          <w:sz w:val="28"/>
          <w:szCs w:val="28"/>
        </w:rPr>
        <w:t>2021年9月2</w:t>
      </w:r>
      <w:r w:rsidR="00B24CC5">
        <w:rPr>
          <w:rFonts w:ascii="宋体" w:hAnsi="宋体" w:hint="eastAsia"/>
          <w:sz w:val="28"/>
          <w:szCs w:val="28"/>
        </w:rPr>
        <w:t>4</w:t>
      </w:r>
      <w:r w:rsidRPr="004C6D63">
        <w:rPr>
          <w:rFonts w:ascii="宋体" w:hAnsi="宋体" w:hint="eastAsia"/>
          <w:sz w:val="28"/>
          <w:szCs w:val="28"/>
        </w:rPr>
        <w:t>日</w:t>
      </w:r>
    </w:p>
    <w:sectPr w:rsidR="004C6D63" w:rsidRPr="004C6D63" w:rsidSect="000665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03" w:rsidRDefault="00B73703" w:rsidP="009F5D29">
      <w:r>
        <w:separator/>
      </w:r>
    </w:p>
  </w:endnote>
  <w:endnote w:type="continuationSeparator" w:id="0">
    <w:p w:rsidR="00B73703" w:rsidRDefault="00B73703" w:rsidP="009F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03" w:rsidRDefault="00B73703" w:rsidP="009F5D29">
      <w:r>
        <w:separator/>
      </w:r>
    </w:p>
  </w:footnote>
  <w:footnote w:type="continuationSeparator" w:id="0">
    <w:p w:rsidR="00B73703" w:rsidRDefault="00B73703" w:rsidP="009F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0"/>
    <w:rsid w:val="000665D7"/>
    <w:rsid w:val="002242E8"/>
    <w:rsid w:val="00463BA1"/>
    <w:rsid w:val="004C6D63"/>
    <w:rsid w:val="00560A7A"/>
    <w:rsid w:val="005B2E10"/>
    <w:rsid w:val="006154F1"/>
    <w:rsid w:val="006215FF"/>
    <w:rsid w:val="006853AD"/>
    <w:rsid w:val="007A576D"/>
    <w:rsid w:val="008E7BAF"/>
    <w:rsid w:val="009F5D29"/>
    <w:rsid w:val="00B24CC5"/>
    <w:rsid w:val="00B73703"/>
    <w:rsid w:val="00DB3147"/>
    <w:rsid w:val="00E8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D29"/>
    <w:rPr>
      <w:rFonts w:ascii="Calibri" w:eastAsia="宋体" w:hAnsi="Calibri" w:cs="Times New Roman"/>
      <w:sz w:val="18"/>
      <w:szCs w:val="18"/>
    </w:rPr>
  </w:style>
  <w:style w:type="paragraph" w:styleId="a4">
    <w:name w:val="footer"/>
    <w:basedOn w:val="a"/>
    <w:link w:val="Char0"/>
    <w:uiPriority w:val="99"/>
    <w:unhideWhenUsed/>
    <w:rsid w:val="009F5D29"/>
    <w:pPr>
      <w:tabs>
        <w:tab w:val="center" w:pos="4153"/>
        <w:tab w:val="right" w:pos="8306"/>
      </w:tabs>
      <w:snapToGrid w:val="0"/>
      <w:jc w:val="left"/>
    </w:pPr>
    <w:rPr>
      <w:sz w:val="18"/>
      <w:szCs w:val="18"/>
    </w:rPr>
  </w:style>
  <w:style w:type="character" w:customStyle="1" w:styleId="Char0">
    <w:name w:val="页脚 Char"/>
    <w:basedOn w:val="a0"/>
    <w:link w:val="a4"/>
    <w:uiPriority w:val="99"/>
    <w:rsid w:val="009F5D2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D29"/>
    <w:rPr>
      <w:rFonts w:ascii="Calibri" w:eastAsia="宋体" w:hAnsi="Calibri" w:cs="Times New Roman"/>
      <w:sz w:val="18"/>
      <w:szCs w:val="18"/>
    </w:rPr>
  </w:style>
  <w:style w:type="paragraph" w:styleId="a4">
    <w:name w:val="footer"/>
    <w:basedOn w:val="a"/>
    <w:link w:val="Char0"/>
    <w:uiPriority w:val="99"/>
    <w:unhideWhenUsed/>
    <w:rsid w:val="009F5D29"/>
    <w:pPr>
      <w:tabs>
        <w:tab w:val="center" w:pos="4153"/>
        <w:tab w:val="right" w:pos="8306"/>
      </w:tabs>
      <w:snapToGrid w:val="0"/>
      <w:jc w:val="left"/>
    </w:pPr>
    <w:rPr>
      <w:sz w:val="18"/>
      <w:szCs w:val="18"/>
    </w:rPr>
  </w:style>
  <w:style w:type="character" w:customStyle="1" w:styleId="Char0">
    <w:name w:val="页脚 Char"/>
    <w:basedOn w:val="a0"/>
    <w:link w:val="a4"/>
    <w:uiPriority w:val="99"/>
    <w:rsid w:val="009F5D2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2021-09-22T07:40:00Z</dcterms:created>
  <dcterms:modified xsi:type="dcterms:W3CDTF">2021-09-24T08:37:00Z</dcterms:modified>
</cp:coreProperties>
</file>